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6133D" w14:textId="77777777" w:rsidR="00C51026" w:rsidRPr="001F2F4D" w:rsidRDefault="00C51026" w:rsidP="00C51026">
      <w:pPr>
        <w:pStyle w:val="berschrift1"/>
        <w:rPr>
          <w:rFonts w:ascii="Verdana" w:eastAsia="Tahoma" w:hAnsi="Verdana"/>
        </w:rPr>
      </w:pPr>
      <w:r w:rsidRPr="00D126F7">
        <w:rPr>
          <w:rFonts w:ascii="Verdana" w:eastAsia="Tahoma" w:hAnsi="Verdana"/>
        </w:rPr>
        <w:t>Die Entstehung der Craniosacral Therapie</w:t>
      </w:r>
    </w:p>
    <w:p w14:paraId="269CB93E" w14:textId="77777777" w:rsidR="00C51026" w:rsidRPr="00D126F7" w:rsidRDefault="00C51026" w:rsidP="00C51026">
      <w:pPr>
        <w:spacing w:line="276" w:lineRule="auto"/>
        <w:jc w:val="both"/>
        <w:rPr>
          <w:rFonts w:ascii="Verdana" w:eastAsia="Tahoma" w:hAnsi="Verdana"/>
          <w:b/>
          <w:bCs/>
          <w:sz w:val="10"/>
          <w:szCs w:val="10"/>
        </w:rPr>
      </w:pPr>
    </w:p>
    <w:p w14:paraId="657B4E32" w14:textId="77777777" w:rsidR="00C51026" w:rsidRPr="00E51E3E" w:rsidRDefault="00C51026" w:rsidP="00C51026">
      <w:pPr>
        <w:spacing w:line="276" w:lineRule="auto"/>
        <w:jc w:val="both"/>
        <w:rPr>
          <w:rFonts w:ascii="Verdana" w:eastAsia="Tahoma" w:hAnsi="Verdana"/>
          <w:b/>
          <w:sz w:val="21"/>
          <w:szCs w:val="21"/>
        </w:rPr>
      </w:pPr>
      <w:r w:rsidRPr="00E51E3E">
        <w:rPr>
          <w:rFonts w:ascii="Verdana" w:eastAsia="Times New Roman" w:hAnsi="Verdana" w:cs="Arial"/>
          <w:b/>
          <w:lang w:eastAsia="de-CH"/>
        </w:rPr>
        <w:t xml:space="preserve">Die Craniosacral Therapie hat sich Anfang des 20. Jahrhunderts aus der Osteopathie heraus zu einer heute weltweit etablierten, eigenständigen Methode weiterentwickelt. </w:t>
      </w:r>
    </w:p>
    <w:p w14:paraId="4673C9BA" w14:textId="77777777" w:rsidR="00C51026" w:rsidRPr="003751B4" w:rsidRDefault="00C51026" w:rsidP="00C51026">
      <w:pPr>
        <w:spacing w:line="276" w:lineRule="auto"/>
        <w:jc w:val="both"/>
        <w:rPr>
          <w:rFonts w:ascii="Verdana" w:eastAsia="Tahoma" w:hAnsi="Verdana"/>
          <w:sz w:val="21"/>
          <w:szCs w:val="21"/>
        </w:rPr>
      </w:pPr>
      <w:r w:rsidRPr="00E96766">
        <w:rPr>
          <w:rFonts w:ascii="Verdana" w:eastAsia="Tahoma" w:hAnsi="Verdana"/>
          <w:sz w:val="21"/>
          <w:szCs w:val="21"/>
        </w:rPr>
        <w:t>Die Craniosacral Therapie hat ihre Wurzeln in der Osteopathie</w:t>
      </w:r>
      <w:r w:rsidRPr="003751B4">
        <w:rPr>
          <w:rFonts w:ascii="Verdana" w:eastAsia="Tahoma" w:hAnsi="Verdana"/>
          <w:sz w:val="21"/>
          <w:szCs w:val="21"/>
        </w:rPr>
        <w:t xml:space="preserve">, welche von Dr. Andrew Taylor Still (1828-1917) im Jahre 1874 begründet wurde. Still </w:t>
      </w:r>
      <w:r>
        <w:rPr>
          <w:rFonts w:ascii="Verdana" w:eastAsia="Tahoma" w:hAnsi="Verdana"/>
          <w:sz w:val="21"/>
          <w:szCs w:val="21"/>
        </w:rPr>
        <w:t>erkannte</w:t>
      </w:r>
      <w:r w:rsidRPr="003751B4">
        <w:rPr>
          <w:rFonts w:ascii="Verdana" w:eastAsia="Tahoma" w:hAnsi="Verdana"/>
          <w:sz w:val="21"/>
          <w:szCs w:val="21"/>
        </w:rPr>
        <w:t xml:space="preserve"> als erster die zentrale Bedeutung der Gehirn- respektive Cerebrospinalflüssi</w:t>
      </w:r>
      <w:r>
        <w:rPr>
          <w:rFonts w:ascii="Verdana" w:eastAsia="Tahoma" w:hAnsi="Verdana"/>
          <w:sz w:val="21"/>
          <w:szCs w:val="21"/>
        </w:rPr>
        <w:t>gkeit für den Organismus</w:t>
      </w:r>
      <w:r w:rsidRPr="003751B4">
        <w:rPr>
          <w:rFonts w:ascii="Verdana" w:eastAsia="Tahoma" w:hAnsi="Verdana"/>
          <w:sz w:val="21"/>
          <w:szCs w:val="21"/>
        </w:rPr>
        <w:t xml:space="preserve">. </w:t>
      </w:r>
      <w:r>
        <w:rPr>
          <w:rFonts w:ascii="Verdana" w:eastAsia="Tahoma" w:hAnsi="Verdana"/>
          <w:sz w:val="21"/>
          <w:szCs w:val="21"/>
        </w:rPr>
        <w:t>Diese</w:t>
      </w:r>
      <w:r w:rsidRPr="003751B4">
        <w:rPr>
          <w:rFonts w:ascii="Verdana" w:eastAsia="Tahoma" w:hAnsi="Verdana"/>
          <w:sz w:val="21"/>
          <w:szCs w:val="21"/>
        </w:rPr>
        <w:t xml:space="preserve"> wird in den Gehirnkammern (Ventrikeln) erzeugt und schützt, nährt</w:t>
      </w:r>
      <w:r>
        <w:rPr>
          <w:rFonts w:ascii="Verdana" w:eastAsia="Tahoma" w:hAnsi="Verdana"/>
          <w:sz w:val="21"/>
          <w:szCs w:val="21"/>
        </w:rPr>
        <w:t>, belebt</w:t>
      </w:r>
      <w:r w:rsidRPr="003751B4">
        <w:rPr>
          <w:rFonts w:ascii="Verdana" w:eastAsia="Tahoma" w:hAnsi="Verdana"/>
          <w:sz w:val="21"/>
          <w:szCs w:val="21"/>
        </w:rPr>
        <w:t xml:space="preserve"> und entschlackt Hirn, Rückenmark und Nerven. Darüber hinaus ist sie ein wichtiger Informationsträger.</w:t>
      </w:r>
    </w:p>
    <w:p w14:paraId="630EBE2F" w14:textId="77777777" w:rsidR="00C51026" w:rsidRPr="003751B4" w:rsidRDefault="00C51026" w:rsidP="00C51026">
      <w:pPr>
        <w:spacing w:line="276" w:lineRule="auto"/>
        <w:jc w:val="both"/>
        <w:rPr>
          <w:rFonts w:ascii="Verdana" w:eastAsia="Tahoma" w:hAnsi="Verdana"/>
          <w:sz w:val="21"/>
          <w:szCs w:val="21"/>
        </w:rPr>
      </w:pPr>
      <w:r w:rsidRPr="003751B4">
        <w:rPr>
          <w:rFonts w:ascii="Verdana" w:eastAsia="Tahoma" w:hAnsi="Verdana"/>
          <w:sz w:val="21"/>
          <w:szCs w:val="21"/>
        </w:rPr>
        <w:t xml:space="preserve">Um 1900 nahm Dr. William Garner Sutherland (1873-1954), ein Schüler von Dr. Still, rhythmische Bewegungen des Schädels (Cranium) wahr. Er erfühlte sie im Hirn, den Hirnhäuten, der Cerebrospinalflüssigkeit, der Wirbelsäule und im Kreuzbein (Sacrum). Weil diese Bewegungen </w:t>
      </w:r>
      <w:r>
        <w:rPr>
          <w:rFonts w:ascii="Verdana" w:eastAsia="Tahoma" w:hAnsi="Verdana"/>
          <w:sz w:val="21"/>
          <w:szCs w:val="21"/>
        </w:rPr>
        <w:t xml:space="preserve">zyklisch, aber </w:t>
      </w:r>
      <w:r w:rsidRPr="003751B4">
        <w:rPr>
          <w:rFonts w:ascii="Verdana" w:eastAsia="Tahoma" w:hAnsi="Verdana"/>
          <w:sz w:val="21"/>
          <w:szCs w:val="21"/>
        </w:rPr>
        <w:t>von der Lungenatmung und vom Herzkreislaufsystem unabhängig sind, und er ihnen eine zentrale Bedeutung zumass, bezeichnete er sie als Primären Respirationsmechanismus.</w:t>
      </w:r>
    </w:p>
    <w:p w14:paraId="47A2F434" w14:textId="77777777" w:rsidR="00C51026" w:rsidRPr="00343188" w:rsidRDefault="00C51026" w:rsidP="00C51026">
      <w:pPr>
        <w:spacing w:line="276" w:lineRule="auto"/>
        <w:jc w:val="both"/>
        <w:rPr>
          <w:rFonts w:ascii="Verdana" w:eastAsia="Tahoma" w:hAnsi="Verdana"/>
          <w:b/>
          <w:sz w:val="21"/>
          <w:szCs w:val="21"/>
        </w:rPr>
      </w:pPr>
      <w:r w:rsidRPr="00343188">
        <w:rPr>
          <w:rFonts w:ascii="Verdana" w:eastAsia="Tahoma" w:hAnsi="Verdana"/>
          <w:b/>
          <w:sz w:val="21"/>
          <w:szCs w:val="21"/>
        </w:rPr>
        <w:t>Die Wirkung des Lebensatems</w:t>
      </w:r>
    </w:p>
    <w:p w14:paraId="517F54A4" w14:textId="77777777" w:rsidR="00C51026" w:rsidRPr="003751B4" w:rsidRDefault="00C51026" w:rsidP="00C51026">
      <w:pPr>
        <w:spacing w:line="276" w:lineRule="auto"/>
        <w:jc w:val="both"/>
        <w:rPr>
          <w:rFonts w:ascii="Verdana" w:eastAsia="Tahoma" w:hAnsi="Verdana"/>
          <w:sz w:val="21"/>
          <w:szCs w:val="21"/>
        </w:rPr>
      </w:pPr>
      <w:r w:rsidRPr="003751B4">
        <w:rPr>
          <w:rFonts w:ascii="Verdana" w:eastAsia="Tahoma" w:hAnsi="Verdana"/>
          <w:sz w:val="21"/>
          <w:szCs w:val="21"/>
        </w:rPr>
        <w:t>Im Verlauf von jahrzehntelangen Studien fand Sutherland heraus, dass es eine Kraft gibt, welche diese unwillkürlichen rhythmischen Bewegungen des Primären Respirations</w:t>
      </w:r>
      <w:r>
        <w:rPr>
          <w:rFonts w:ascii="Verdana" w:eastAsia="Tahoma" w:hAnsi="Verdana"/>
          <w:sz w:val="21"/>
          <w:szCs w:val="21"/>
        </w:rPr>
        <w:t>-</w:t>
      </w:r>
      <w:r w:rsidRPr="003751B4">
        <w:rPr>
          <w:rFonts w:ascii="Verdana" w:eastAsia="Tahoma" w:hAnsi="Verdana"/>
          <w:sz w:val="21"/>
          <w:szCs w:val="21"/>
        </w:rPr>
        <w:t>mechanismus in Gang setzt und aufrechterhält. Er nannte sie Potency und den Träger dieser Kraft Breath of Life</w:t>
      </w:r>
      <w:r>
        <w:rPr>
          <w:rFonts w:ascii="Verdana" w:eastAsia="Tahoma" w:hAnsi="Verdana"/>
          <w:sz w:val="21"/>
          <w:szCs w:val="21"/>
        </w:rPr>
        <w:t xml:space="preserve"> – Lebensatem.</w:t>
      </w:r>
      <w:r w:rsidRPr="003751B4">
        <w:rPr>
          <w:rFonts w:ascii="Verdana" w:eastAsia="Tahoma" w:hAnsi="Verdana"/>
          <w:sz w:val="21"/>
          <w:szCs w:val="21"/>
        </w:rPr>
        <w:t xml:space="preserve"> </w:t>
      </w:r>
      <w:r w:rsidRPr="0098334C">
        <w:rPr>
          <w:rFonts w:ascii="Verdana" w:eastAsia="Tahoma" w:hAnsi="Verdana"/>
          <w:sz w:val="21"/>
          <w:szCs w:val="21"/>
        </w:rPr>
        <w:t>Der Lebensatem drückt sich im ganzen Körper aus und reguliert alle Körperfunktionen.</w:t>
      </w:r>
      <w:r>
        <w:rPr>
          <w:rFonts w:ascii="Verdana" w:eastAsia="Tahoma" w:hAnsi="Verdana"/>
          <w:sz w:val="21"/>
          <w:szCs w:val="21"/>
        </w:rPr>
        <w:t xml:space="preserve"> </w:t>
      </w:r>
      <w:r w:rsidRPr="003751B4">
        <w:rPr>
          <w:rFonts w:ascii="Verdana" w:eastAsia="Tahoma" w:hAnsi="Verdana"/>
          <w:sz w:val="21"/>
          <w:szCs w:val="21"/>
        </w:rPr>
        <w:t>Besondere Bedeutung kommt den Fulcra zu, energetische Angelpunkte, um die sich die Körperprozesse organisieren, sowie den Stillpunkten, in denen die rhythmischen Bewegungen des craniosacralen Systems in einen Zustand der Stille kommen.</w:t>
      </w:r>
    </w:p>
    <w:p w14:paraId="1CDF0B0C" w14:textId="77777777" w:rsidR="00C51026" w:rsidRDefault="00C51026" w:rsidP="00C51026">
      <w:pPr>
        <w:spacing w:line="276" w:lineRule="auto"/>
        <w:jc w:val="both"/>
        <w:rPr>
          <w:rFonts w:ascii="Verdana" w:eastAsia="Tahoma" w:hAnsi="Verdana"/>
          <w:sz w:val="21"/>
          <w:szCs w:val="21"/>
        </w:rPr>
      </w:pPr>
      <w:r w:rsidRPr="003751B4">
        <w:rPr>
          <w:rFonts w:ascii="Verdana" w:eastAsia="Tahoma" w:hAnsi="Verdana"/>
          <w:sz w:val="21"/>
          <w:szCs w:val="21"/>
        </w:rPr>
        <w:t>Der amerikanischen Forscher</w:t>
      </w:r>
      <w:r>
        <w:rPr>
          <w:rFonts w:ascii="Verdana" w:eastAsia="Tahoma" w:hAnsi="Verdana"/>
          <w:sz w:val="21"/>
          <w:szCs w:val="21"/>
        </w:rPr>
        <w:t xml:space="preserve">, Arzt, Chirurg </w:t>
      </w:r>
      <w:r w:rsidRPr="003751B4">
        <w:rPr>
          <w:rFonts w:ascii="Verdana" w:eastAsia="Tahoma" w:hAnsi="Verdana"/>
          <w:sz w:val="21"/>
          <w:szCs w:val="21"/>
        </w:rPr>
        <w:t>und Osteopath Dr. John E. Upledger (geb. 1933) verwendete Ende der 1970er Jahre erstmals den Begriff Craniosacral Therapie –</w:t>
      </w:r>
      <w:r>
        <w:rPr>
          <w:rFonts w:ascii="Verdana" w:eastAsia="Tahoma" w:hAnsi="Verdana"/>
          <w:sz w:val="21"/>
          <w:szCs w:val="21"/>
        </w:rPr>
        <w:t xml:space="preserve"> </w:t>
      </w:r>
      <w:r w:rsidRPr="003751B4">
        <w:rPr>
          <w:rFonts w:ascii="Verdana" w:eastAsia="Tahoma" w:hAnsi="Verdana"/>
          <w:sz w:val="21"/>
          <w:szCs w:val="21"/>
        </w:rPr>
        <w:t>und machte die</w:t>
      </w:r>
      <w:r>
        <w:rPr>
          <w:rFonts w:ascii="Verdana" w:eastAsia="Tahoma" w:hAnsi="Verdana"/>
          <w:sz w:val="21"/>
          <w:szCs w:val="21"/>
        </w:rPr>
        <w:t xml:space="preserve"> sanfte </w:t>
      </w:r>
      <w:r w:rsidRPr="003751B4">
        <w:rPr>
          <w:rFonts w:ascii="Verdana" w:eastAsia="Tahoma" w:hAnsi="Verdana"/>
          <w:sz w:val="21"/>
          <w:szCs w:val="21"/>
        </w:rPr>
        <w:t>Methode einem grösseren Publikum bekannt.</w:t>
      </w:r>
    </w:p>
    <w:p w14:paraId="33B77B51" w14:textId="77777777" w:rsidR="00C51026" w:rsidRPr="009F0385" w:rsidRDefault="00C51026" w:rsidP="00C51026">
      <w:pPr>
        <w:spacing w:line="276" w:lineRule="auto"/>
        <w:jc w:val="both"/>
        <w:rPr>
          <w:rFonts w:ascii="Verdana" w:eastAsia="Tahoma" w:hAnsi="Verdana"/>
          <w:sz w:val="21"/>
          <w:szCs w:val="21"/>
        </w:rPr>
      </w:pPr>
      <w:r w:rsidRPr="009F0385">
        <w:rPr>
          <w:rFonts w:ascii="Verdana" w:eastAsia="Tahoma" w:hAnsi="Verdana"/>
          <w:sz w:val="21"/>
          <w:szCs w:val="21"/>
        </w:rPr>
        <w:t xml:space="preserve">Damit war ein entscheidender Schritt zur Entwicklung der eigenständigen Methode Craniosacral Therapie in Abgrenzung zur Osteopathie getan. </w:t>
      </w:r>
    </w:p>
    <w:p w14:paraId="21028F7F" w14:textId="77777777" w:rsidR="00C51026" w:rsidRDefault="00C51026" w:rsidP="00C51026">
      <w:pPr>
        <w:spacing w:line="276" w:lineRule="auto"/>
        <w:jc w:val="both"/>
        <w:rPr>
          <w:rFonts w:ascii="Verdana" w:eastAsia="Tahoma" w:hAnsi="Verdana"/>
          <w:sz w:val="21"/>
          <w:szCs w:val="21"/>
        </w:rPr>
      </w:pPr>
      <w:r>
        <w:rPr>
          <w:rFonts w:ascii="Verdana" w:eastAsia="Tahoma" w:hAnsi="Verdana"/>
          <w:b/>
          <w:sz w:val="21"/>
          <w:szCs w:val="21"/>
        </w:rPr>
        <w:t xml:space="preserve">Craniosacral Therapie – eine etablierte, eigenständige Methode </w:t>
      </w:r>
    </w:p>
    <w:p w14:paraId="7A47B008" w14:textId="77777777" w:rsidR="00C51026" w:rsidRDefault="00C51026" w:rsidP="00C51026">
      <w:pPr>
        <w:spacing w:line="276" w:lineRule="auto"/>
        <w:jc w:val="both"/>
        <w:rPr>
          <w:rFonts w:ascii="Verdana" w:eastAsia="Tahoma" w:hAnsi="Verdana"/>
          <w:sz w:val="21"/>
          <w:szCs w:val="21"/>
        </w:rPr>
      </w:pPr>
      <w:r w:rsidRPr="009F0385">
        <w:rPr>
          <w:rFonts w:ascii="Verdana" w:eastAsia="Tahoma" w:hAnsi="Verdana"/>
          <w:sz w:val="21"/>
          <w:szCs w:val="21"/>
        </w:rPr>
        <w:t>Zeitgenössi</w:t>
      </w:r>
      <w:r>
        <w:rPr>
          <w:rFonts w:ascii="Verdana" w:eastAsia="Tahoma" w:hAnsi="Verdana"/>
          <w:sz w:val="21"/>
          <w:szCs w:val="21"/>
        </w:rPr>
        <w:t>s</w:t>
      </w:r>
      <w:r w:rsidRPr="009F0385">
        <w:rPr>
          <w:rFonts w:ascii="Verdana" w:eastAsia="Tahoma" w:hAnsi="Verdana"/>
          <w:sz w:val="21"/>
          <w:szCs w:val="21"/>
        </w:rPr>
        <w:t xml:space="preserve">che Forschende und Dozierende haben den Aspekt des Lebensatems aufgegriffen und die Craniosacral Therapie insgesamt weiterentwickelt. </w:t>
      </w:r>
    </w:p>
    <w:p w14:paraId="2B392C40" w14:textId="77777777" w:rsidR="00C51026" w:rsidRDefault="00C51026" w:rsidP="00C51026">
      <w:pPr>
        <w:spacing w:line="276" w:lineRule="auto"/>
        <w:jc w:val="both"/>
        <w:rPr>
          <w:rFonts w:ascii="Verdana" w:eastAsia="Tahoma" w:hAnsi="Verdana"/>
          <w:sz w:val="21"/>
          <w:szCs w:val="21"/>
        </w:rPr>
      </w:pPr>
      <w:r w:rsidRPr="003751B4">
        <w:rPr>
          <w:rFonts w:ascii="Verdana" w:eastAsia="Tahoma" w:hAnsi="Verdana"/>
          <w:sz w:val="21"/>
          <w:szCs w:val="21"/>
        </w:rPr>
        <w:t xml:space="preserve">Heute werden die unterschiedlichen Rhythmen und Bewegungen des craniosacralen Systems je nach Tempo und Qualität </w:t>
      </w:r>
      <w:r>
        <w:rPr>
          <w:rFonts w:ascii="Verdana" w:eastAsia="Tahoma" w:hAnsi="Verdana"/>
          <w:sz w:val="21"/>
          <w:szCs w:val="21"/>
        </w:rPr>
        <w:t xml:space="preserve">unterschieden und </w:t>
      </w:r>
      <w:r w:rsidRPr="003751B4">
        <w:rPr>
          <w:rFonts w:ascii="Verdana" w:eastAsia="Tahoma" w:hAnsi="Verdana"/>
          <w:sz w:val="21"/>
          <w:szCs w:val="21"/>
        </w:rPr>
        <w:t xml:space="preserve">mit verschiedenen Begriffen </w:t>
      </w:r>
      <w:r>
        <w:rPr>
          <w:rFonts w:ascii="Verdana" w:eastAsia="Tahoma" w:hAnsi="Verdana"/>
          <w:sz w:val="21"/>
          <w:szCs w:val="21"/>
        </w:rPr>
        <w:t>bezeichnet</w:t>
      </w:r>
      <w:r w:rsidRPr="003751B4">
        <w:rPr>
          <w:rFonts w:ascii="Verdana" w:eastAsia="Tahoma" w:hAnsi="Verdana"/>
          <w:sz w:val="21"/>
          <w:szCs w:val="21"/>
        </w:rPr>
        <w:t xml:space="preserve">: Cranialer Rhythmischer Impuls (CRI), </w:t>
      </w:r>
      <w:r>
        <w:rPr>
          <w:rFonts w:ascii="Verdana" w:eastAsia="Tahoma" w:hAnsi="Verdana"/>
          <w:sz w:val="21"/>
          <w:szCs w:val="21"/>
        </w:rPr>
        <w:t xml:space="preserve">Fluid oder </w:t>
      </w:r>
      <w:r w:rsidRPr="003751B4">
        <w:rPr>
          <w:rFonts w:ascii="Verdana" w:eastAsia="Tahoma" w:hAnsi="Verdana"/>
          <w:sz w:val="21"/>
          <w:szCs w:val="21"/>
        </w:rPr>
        <w:t xml:space="preserve">Mid Tide, Potency Tide, Long Tide. </w:t>
      </w:r>
      <w:r>
        <w:rPr>
          <w:rFonts w:ascii="Verdana" w:eastAsia="Tahoma" w:hAnsi="Verdana"/>
          <w:sz w:val="21"/>
          <w:szCs w:val="21"/>
        </w:rPr>
        <w:t>Sie</w:t>
      </w:r>
      <w:r w:rsidRPr="003751B4">
        <w:rPr>
          <w:rFonts w:ascii="Verdana" w:eastAsia="Tahoma" w:hAnsi="Verdana"/>
          <w:sz w:val="21"/>
          <w:szCs w:val="21"/>
        </w:rPr>
        <w:t xml:space="preserve"> sind am </w:t>
      </w:r>
      <w:r w:rsidRPr="003751B4">
        <w:rPr>
          <w:rFonts w:ascii="Verdana" w:eastAsia="Tahoma" w:hAnsi="Verdana"/>
          <w:sz w:val="21"/>
          <w:szCs w:val="21"/>
        </w:rPr>
        <w:lastRenderedPageBreak/>
        <w:t xml:space="preserve">ganzen Körper spürbar. </w:t>
      </w:r>
      <w:r w:rsidRPr="003B7B86">
        <w:rPr>
          <w:rFonts w:ascii="Verdana" w:eastAsia="Tahoma" w:hAnsi="Verdana"/>
          <w:sz w:val="21"/>
          <w:szCs w:val="21"/>
        </w:rPr>
        <w:t>Die verschiedenen Qualitäten d</w:t>
      </w:r>
      <w:r>
        <w:rPr>
          <w:rFonts w:ascii="Verdana" w:eastAsia="Tahoma" w:hAnsi="Verdana"/>
          <w:sz w:val="21"/>
          <w:szCs w:val="21"/>
        </w:rPr>
        <w:t xml:space="preserve">ieser Rhythmen in Bezug auf </w:t>
      </w:r>
      <w:r w:rsidRPr="003B7B86">
        <w:rPr>
          <w:rFonts w:ascii="Verdana" w:eastAsia="Tahoma" w:hAnsi="Verdana"/>
          <w:sz w:val="21"/>
          <w:szCs w:val="21"/>
        </w:rPr>
        <w:t>Intensität, Amplitude, Symmetrie</w:t>
      </w:r>
      <w:r>
        <w:rPr>
          <w:rFonts w:ascii="Verdana" w:eastAsia="Tahoma" w:hAnsi="Verdana"/>
          <w:sz w:val="21"/>
          <w:szCs w:val="21"/>
        </w:rPr>
        <w:t xml:space="preserve"> und</w:t>
      </w:r>
      <w:r w:rsidRPr="003B7B86">
        <w:rPr>
          <w:rFonts w:ascii="Verdana" w:eastAsia="Tahoma" w:hAnsi="Verdana"/>
          <w:sz w:val="21"/>
          <w:szCs w:val="21"/>
        </w:rPr>
        <w:t xml:space="preserve"> Frequenz geben Auskunft über den Zustand des Organismus, </w:t>
      </w:r>
      <w:r>
        <w:rPr>
          <w:rFonts w:ascii="Verdana" w:eastAsia="Tahoma" w:hAnsi="Verdana"/>
          <w:sz w:val="21"/>
          <w:szCs w:val="21"/>
        </w:rPr>
        <w:t xml:space="preserve">über </w:t>
      </w:r>
      <w:r w:rsidRPr="003B7B86">
        <w:rPr>
          <w:rFonts w:ascii="Verdana" w:eastAsia="Tahoma" w:hAnsi="Verdana"/>
          <w:sz w:val="21"/>
          <w:szCs w:val="21"/>
        </w:rPr>
        <w:t>zugrundeliegende Muster</w:t>
      </w:r>
      <w:r>
        <w:rPr>
          <w:rFonts w:ascii="Verdana" w:eastAsia="Tahoma" w:hAnsi="Verdana"/>
          <w:sz w:val="21"/>
          <w:szCs w:val="21"/>
        </w:rPr>
        <w:t xml:space="preserve"> und</w:t>
      </w:r>
      <w:r w:rsidRPr="003B7B86">
        <w:rPr>
          <w:rFonts w:ascii="Verdana" w:eastAsia="Tahoma" w:hAnsi="Verdana"/>
          <w:sz w:val="21"/>
          <w:szCs w:val="21"/>
        </w:rPr>
        <w:t xml:space="preserve"> deren Folgeerscheinungen und Kompensationen</w:t>
      </w:r>
      <w:r>
        <w:rPr>
          <w:rFonts w:ascii="Verdana" w:eastAsia="Tahoma" w:hAnsi="Verdana"/>
          <w:sz w:val="21"/>
          <w:szCs w:val="21"/>
        </w:rPr>
        <w:t xml:space="preserve"> im Körper</w:t>
      </w:r>
      <w:r w:rsidRPr="003B7B86">
        <w:rPr>
          <w:rFonts w:ascii="Verdana" w:eastAsia="Tahoma" w:hAnsi="Verdana"/>
          <w:sz w:val="21"/>
          <w:szCs w:val="21"/>
        </w:rPr>
        <w:t>.</w:t>
      </w:r>
    </w:p>
    <w:p w14:paraId="4B636B24" w14:textId="77777777" w:rsidR="00C51026" w:rsidRDefault="00C51026" w:rsidP="00C51026">
      <w:pPr>
        <w:spacing w:line="276" w:lineRule="auto"/>
        <w:jc w:val="both"/>
        <w:rPr>
          <w:rFonts w:ascii="Verdana" w:eastAsia="Tahoma" w:hAnsi="Verdana"/>
          <w:sz w:val="21"/>
          <w:szCs w:val="21"/>
        </w:rPr>
      </w:pPr>
      <w:r>
        <w:rPr>
          <w:rFonts w:ascii="Verdana" w:eastAsia="Tahoma" w:hAnsi="Verdana"/>
          <w:sz w:val="21"/>
          <w:szCs w:val="21"/>
        </w:rPr>
        <w:t xml:space="preserve">Geprägt von der Geschichte liegt der Craniosacral Therapie heute die Philosophie des ordnenden Prinzips des Gesunden im Menschen und des Ganzheitlichen zugrunde. Die Therapie vertraut auf die Fähigkeit des Organismus zur Selbstregulation – im Bewusstsein, dass Struktur und Funktion sich gegenseitig beeinflussen. Jeder Prozess auf der körperlichen, geistigen, seelischen oder sozialen Ebene wirkt gleichzeitig auf die anderen Ebenen. </w:t>
      </w:r>
    </w:p>
    <w:p w14:paraId="40122064" w14:textId="77777777" w:rsidR="00C51026" w:rsidRPr="006520B1" w:rsidRDefault="00C51026" w:rsidP="00C51026">
      <w:pPr>
        <w:spacing w:line="276" w:lineRule="auto"/>
        <w:jc w:val="both"/>
        <w:rPr>
          <w:rFonts w:ascii="Verdana" w:eastAsia="Tahoma" w:hAnsi="Verdana"/>
          <w:bCs/>
          <w:sz w:val="21"/>
          <w:szCs w:val="21"/>
        </w:rPr>
      </w:pPr>
      <w:r w:rsidRPr="006520B1">
        <w:rPr>
          <w:rFonts w:ascii="Verdana" w:eastAsia="Tahoma" w:hAnsi="Verdana"/>
          <w:bCs/>
          <w:sz w:val="21"/>
          <w:szCs w:val="21"/>
        </w:rPr>
        <w:t xml:space="preserve">Genesung geschieht </w:t>
      </w:r>
      <w:r>
        <w:rPr>
          <w:rFonts w:ascii="Verdana" w:eastAsia="Tahoma" w:hAnsi="Verdana"/>
          <w:bCs/>
          <w:sz w:val="21"/>
          <w:szCs w:val="21"/>
        </w:rPr>
        <w:t xml:space="preserve">dabei </w:t>
      </w:r>
      <w:r w:rsidRPr="006520B1">
        <w:rPr>
          <w:rFonts w:ascii="Verdana" w:eastAsia="Tahoma" w:hAnsi="Verdana"/>
          <w:bCs/>
          <w:sz w:val="21"/>
          <w:szCs w:val="21"/>
        </w:rPr>
        <w:t>in Zusammenarbeit von Therapeutin, Therapeut und Klientin, Klient in einer Interaktion, welche die Selbstheilungskräfte stärkt</w:t>
      </w:r>
      <w:r>
        <w:rPr>
          <w:rFonts w:ascii="Verdana" w:eastAsia="Tahoma" w:hAnsi="Verdana"/>
          <w:bCs/>
          <w:sz w:val="21"/>
          <w:szCs w:val="21"/>
        </w:rPr>
        <w:t xml:space="preserve"> und</w:t>
      </w:r>
      <w:r w:rsidRPr="006520B1">
        <w:rPr>
          <w:rFonts w:ascii="Verdana" w:eastAsia="Tahoma" w:hAnsi="Verdana"/>
          <w:bCs/>
          <w:sz w:val="21"/>
          <w:szCs w:val="21"/>
        </w:rPr>
        <w:t xml:space="preserve"> die Selbstwahrnehmung und Gesundheitskompetenz fördert. </w:t>
      </w:r>
      <w:r>
        <w:rPr>
          <w:rFonts w:ascii="Verdana" w:eastAsia="Tahoma" w:hAnsi="Verdana"/>
          <w:sz w:val="21"/>
          <w:szCs w:val="21"/>
        </w:rPr>
        <w:t xml:space="preserve">Die therapeutische Arbeit ist ressourcenzentriert, lösungsorientiert und prozessbegleitend ausgerichtet. </w:t>
      </w:r>
    </w:p>
    <w:p w14:paraId="12716DC7" w14:textId="77777777" w:rsidR="00C51026" w:rsidRDefault="00C51026" w:rsidP="00C51026">
      <w:pPr>
        <w:spacing w:line="276" w:lineRule="auto"/>
        <w:jc w:val="both"/>
        <w:rPr>
          <w:rFonts w:ascii="Verdana" w:eastAsia="Tahoma" w:hAnsi="Verdana"/>
          <w:color w:val="000000" w:themeColor="text1"/>
          <w:sz w:val="21"/>
          <w:szCs w:val="21"/>
        </w:rPr>
      </w:pPr>
      <w:r w:rsidRPr="00207A0F">
        <w:rPr>
          <w:rFonts w:ascii="Verdana" w:eastAsia="Tahoma" w:hAnsi="Verdana"/>
          <w:sz w:val="21"/>
          <w:szCs w:val="21"/>
        </w:rPr>
        <w:t xml:space="preserve">Die Craniosacral Therapie ist heute auf allen Kontinenten vertreten. Es liegt umfassende Literatur vor. Weitere Informationen finden sich in der </w:t>
      </w:r>
      <w:r w:rsidRPr="00207A0F">
        <w:rPr>
          <w:rFonts w:ascii="Verdana" w:eastAsia="Tahoma" w:hAnsi="Verdana"/>
          <w:color w:val="000000" w:themeColor="text1"/>
          <w:sz w:val="21"/>
          <w:szCs w:val="21"/>
        </w:rPr>
        <w:t xml:space="preserve">Methodenidentifikation </w:t>
      </w:r>
      <w:hyperlink r:id="rId7" w:history="1">
        <w:r w:rsidRPr="00A037A5">
          <w:rPr>
            <w:rStyle w:val="Link"/>
            <w:rFonts w:ascii="Verdana" w:eastAsia="Tahoma" w:hAnsi="Verdana"/>
            <w:color w:val="000000" w:themeColor="text1"/>
            <w:sz w:val="21"/>
            <w:szCs w:val="21"/>
          </w:rPr>
          <w:t>«Craniosacral Therapie</w:t>
        </w:r>
        <w:r w:rsidRPr="00E51E3E">
          <w:rPr>
            <w:rStyle w:val="Link"/>
            <w:rFonts w:ascii="Verdana" w:eastAsia="Tahoma" w:hAnsi="Verdana"/>
            <w:color w:val="000000" w:themeColor="text1"/>
            <w:sz w:val="21"/>
            <w:szCs w:val="21"/>
            <w:u w:val="none"/>
          </w:rPr>
          <w:t>»</w:t>
        </w:r>
      </w:hyperlink>
      <w:r w:rsidRPr="00207A0F">
        <w:rPr>
          <w:rFonts w:ascii="Verdana" w:eastAsia="Tahoma" w:hAnsi="Verdana"/>
          <w:color w:val="000000" w:themeColor="text1"/>
          <w:sz w:val="21"/>
          <w:szCs w:val="21"/>
        </w:rPr>
        <w:t xml:space="preserve"> von Cranio Suisse</w:t>
      </w:r>
      <w:r w:rsidRPr="00207A0F">
        <w:rPr>
          <w:rFonts w:ascii="Verdana" w:eastAsia="Tahoma" w:hAnsi="Verdana"/>
          <w:color w:val="000000" w:themeColor="text1"/>
          <w:sz w:val="21"/>
          <w:szCs w:val="21"/>
          <w:vertAlign w:val="superscript"/>
        </w:rPr>
        <w:t>®</w:t>
      </w:r>
      <w:r w:rsidRPr="00207A0F">
        <w:rPr>
          <w:rFonts w:ascii="Verdana" w:eastAsia="Tahoma" w:hAnsi="Verdana"/>
          <w:color w:val="000000" w:themeColor="text1"/>
          <w:sz w:val="21"/>
          <w:szCs w:val="21"/>
        </w:rPr>
        <w:t>.</w:t>
      </w:r>
    </w:p>
    <w:p w14:paraId="7201F05C" w14:textId="27FFD7A6" w:rsidR="000F21B5" w:rsidRPr="00C51026" w:rsidRDefault="000F21B5" w:rsidP="00C51026"/>
    <w:sectPr w:rsidR="000F21B5" w:rsidRPr="00C51026" w:rsidSect="003751B4">
      <w:headerReference w:type="even" r:id="rId8"/>
      <w:headerReference w:type="default" r:id="rId9"/>
      <w:footerReference w:type="even" r:id="rId10"/>
      <w:footerReference w:type="default" r:id="rId11"/>
      <w:headerReference w:type="first" r:id="rId12"/>
      <w:footerReference w:type="first" r:id="rId13"/>
      <w:pgSz w:w="11906" w:h="16838" w:code="9"/>
      <w:pgMar w:top="1418" w:right="992" w:bottom="1134" w:left="1134" w:header="567"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3B28CF" w16cid:durableId="21B31D2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E62581" w14:textId="77777777" w:rsidR="003D4106" w:rsidRDefault="003D4106" w:rsidP="00FE1BC1">
      <w:pPr>
        <w:spacing w:after="0"/>
      </w:pPr>
      <w:r>
        <w:separator/>
      </w:r>
    </w:p>
  </w:endnote>
  <w:endnote w:type="continuationSeparator" w:id="0">
    <w:p w14:paraId="6D681A42" w14:textId="77777777" w:rsidR="003D4106" w:rsidRDefault="003D4106"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D3A7F" w14:textId="77777777" w:rsidR="00D41072" w:rsidRDefault="00D41072" w:rsidP="00A8445B">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579A7F6" w14:textId="77777777" w:rsidR="00D41072" w:rsidRDefault="00D41072" w:rsidP="00D41072">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9E179" w14:textId="056A71C3" w:rsidR="00D41072" w:rsidRPr="00AD7433" w:rsidRDefault="00D41072" w:rsidP="00A8445B">
    <w:pPr>
      <w:pStyle w:val="Fuzeile"/>
      <w:framePr w:wrap="none" w:vAnchor="text" w:hAnchor="margin" w:xAlign="right" w:y="1"/>
      <w:rPr>
        <w:rStyle w:val="Seitenzahl"/>
        <w:rFonts w:ascii="Verdana" w:hAnsi="Verdana"/>
        <w:sz w:val="18"/>
        <w:szCs w:val="18"/>
      </w:rPr>
    </w:pPr>
    <w:r w:rsidRPr="00AD7433">
      <w:rPr>
        <w:rStyle w:val="Seitenzahl"/>
        <w:rFonts w:ascii="Verdana" w:hAnsi="Verdana"/>
        <w:sz w:val="18"/>
        <w:szCs w:val="18"/>
      </w:rPr>
      <w:fldChar w:fldCharType="begin"/>
    </w:r>
    <w:r w:rsidRPr="00AD7433">
      <w:rPr>
        <w:rStyle w:val="Seitenzahl"/>
        <w:rFonts w:ascii="Verdana" w:hAnsi="Verdana"/>
        <w:sz w:val="18"/>
        <w:szCs w:val="18"/>
      </w:rPr>
      <w:instrText xml:space="preserve">PAGE  </w:instrText>
    </w:r>
    <w:r w:rsidRPr="00AD7433">
      <w:rPr>
        <w:rStyle w:val="Seitenzahl"/>
        <w:rFonts w:ascii="Verdana" w:hAnsi="Verdana"/>
        <w:sz w:val="18"/>
        <w:szCs w:val="18"/>
      </w:rPr>
      <w:fldChar w:fldCharType="separate"/>
    </w:r>
    <w:r w:rsidR="00AD7433">
      <w:rPr>
        <w:rStyle w:val="Seitenzahl"/>
        <w:rFonts w:ascii="Verdana" w:hAnsi="Verdana"/>
        <w:noProof/>
        <w:sz w:val="18"/>
        <w:szCs w:val="18"/>
      </w:rPr>
      <w:t>2</w:t>
    </w:r>
    <w:r w:rsidRPr="00AD7433">
      <w:rPr>
        <w:rStyle w:val="Seitenzahl"/>
        <w:rFonts w:ascii="Verdana" w:hAnsi="Verdana"/>
        <w:sz w:val="18"/>
        <w:szCs w:val="18"/>
      </w:rPr>
      <w:fldChar w:fldCharType="end"/>
    </w:r>
    <w:r w:rsidR="00AD7433">
      <w:rPr>
        <w:rStyle w:val="Seitenzahl"/>
        <w:rFonts w:ascii="Verdana" w:hAnsi="Verdana"/>
        <w:sz w:val="18"/>
        <w:szCs w:val="18"/>
      </w:rPr>
      <w:t>/2</w:t>
    </w:r>
    <w:bookmarkStart w:id="0" w:name="_GoBack"/>
    <w:bookmarkEnd w:id="0"/>
  </w:p>
  <w:p w14:paraId="06A839CB" w14:textId="77777777" w:rsidR="00343188" w:rsidRPr="009038DB" w:rsidRDefault="00343188" w:rsidP="00D41072">
    <w:pPr>
      <w:pStyle w:val="Fuzeile"/>
      <w:ind w:right="360"/>
      <w:jc w:val="center"/>
      <w:rPr>
        <w:rFonts w:ascii="Verdana" w:hAnsi="Verdana"/>
        <w:sz w:val="12"/>
        <w:szCs w:val="12"/>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B94B4" w14:textId="77777777" w:rsidR="00AD7433" w:rsidRDefault="00AD7433">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0A341" w14:textId="77777777" w:rsidR="003D4106" w:rsidRDefault="003D4106" w:rsidP="00FE1BC1">
      <w:pPr>
        <w:spacing w:after="0"/>
      </w:pPr>
      <w:r>
        <w:separator/>
      </w:r>
    </w:p>
  </w:footnote>
  <w:footnote w:type="continuationSeparator" w:id="0">
    <w:p w14:paraId="3C5E1E90" w14:textId="77777777" w:rsidR="003D4106" w:rsidRDefault="003D4106"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C0C53" w14:textId="77777777" w:rsidR="00AD7433" w:rsidRDefault="00AD7433">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4DE42" w14:textId="77777777" w:rsidR="00E304D0" w:rsidRDefault="00E304D0" w:rsidP="00E304D0">
    <w:pPr>
      <w:spacing w:after="0"/>
    </w:pPr>
  </w:p>
  <w:tbl>
    <w:tblPr>
      <w:tblW w:w="0" w:type="auto"/>
      <w:jc w:val="right"/>
      <w:tblLook w:val="04A0" w:firstRow="1" w:lastRow="0" w:firstColumn="1" w:lastColumn="0" w:noHBand="0" w:noVBand="1"/>
    </w:tblPr>
    <w:tblGrid>
      <w:gridCol w:w="4754"/>
      <w:gridCol w:w="5026"/>
    </w:tblGrid>
    <w:tr w:rsidR="00E304D0" w:rsidRPr="00394464" w14:paraId="73FC06D8" w14:textId="77777777" w:rsidTr="009E2433">
      <w:trPr>
        <w:jc w:val="right"/>
      </w:trPr>
      <w:tc>
        <w:tcPr>
          <w:tcW w:w="4996" w:type="dxa"/>
          <w:vAlign w:val="bottom"/>
          <w:hideMark/>
        </w:tcPr>
        <w:p w14:paraId="4C8F7F50" w14:textId="77777777" w:rsidR="00E304D0" w:rsidRPr="00394464" w:rsidRDefault="00E304D0" w:rsidP="009E2433">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60288" behindDoc="1" locked="0" layoutInCell="1" allowOverlap="1" wp14:anchorId="3F13A407" wp14:editId="6F887A3B">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38140B23" w14:textId="77777777" w:rsidR="00E304D0" w:rsidRPr="00394464" w:rsidRDefault="00E304D0" w:rsidP="009E2433">
          <w:pPr>
            <w:spacing w:after="0"/>
            <w:ind w:left="668"/>
            <w:rPr>
              <w:rFonts w:ascii="Verdana" w:hAnsi="Verdana"/>
              <w:b/>
              <w:i/>
              <w:lang w:val="it-IT"/>
            </w:rPr>
          </w:pPr>
          <w:r w:rsidRPr="00394464">
            <w:rPr>
              <w:rFonts w:ascii="Verdana" w:hAnsi="Verdana"/>
              <w:b/>
              <w:i/>
              <w:noProof/>
              <w:lang w:val="de-DE" w:eastAsia="de-DE"/>
            </w:rPr>
            <w:drawing>
              <wp:inline distT="0" distB="0" distL="0" distR="0" wp14:anchorId="61C61388" wp14:editId="06E82A0B">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0FF0E358" w14:textId="77777777" w:rsidR="00343188" w:rsidRPr="00C53450" w:rsidRDefault="00343188">
    <w:pPr>
      <w:pStyle w:val="Kopfzeile"/>
      <w:rPr>
        <w:lang w:val="it-IT"/>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7E0E5" w14:textId="77777777" w:rsidR="00343188" w:rsidRDefault="00343188" w:rsidP="00CC4689">
    <w:pPr>
      <w:spacing w:after="0"/>
    </w:pPr>
  </w:p>
  <w:tbl>
    <w:tblPr>
      <w:tblW w:w="0" w:type="auto"/>
      <w:jc w:val="right"/>
      <w:tblLook w:val="04A0" w:firstRow="1" w:lastRow="0" w:firstColumn="1" w:lastColumn="0" w:noHBand="0" w:noVBand="1"/>
    </w:tblPr>
    <w:tblGrid>
      <w:gridCol w:w="4754"/>
      <w:gridCol w:w="5026"/>
    </w:tblGrid>
    <w:tr w:rsidR="00343188" w:rsidRPr="00394464" w14:paraId="375AF68A" w14:textId="77777777" w:rsidTr="00423960">
      <w:trPr>
        <w:jc w:val="right"/>
      </w:trPr>
      <w:tc>
        <w:tcPr>
          <w:tcW w:w="4996" w:type="dxa"/>
          <w:vAlign w:val="bottom"/>
          <w:hideMark/>
        </w:tcPr>
        <w:p w14:paraId="38FB9B37" w14:textId="77777777" w:rsidR="00343188" w:rsidRPr="00394464" w:rsidRDefault="00343188" w:rsidP="00394464">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58240" behindDoc="1" locked="0" layoutInCell="1" allowOverlap="1" wp14:anchorId="12043D65" wp14:editId="47B3F487">
                <wp:simplePos x="0" y="0"/>
                <wp:positionH relativeFrom="column">
                  <wp:posOffset>18415</wp:posOffset>
                </wp:positionH>
                <wp:positionV relativeFrom="paragraph">
                  <wp:posOffset>-911225</wp:posOffset>
                </wp:positionV>
                <wp:extent cx="1628775" cy="704850"/>
                <wp:effectExtent l="0" t="0" r="0" b="0"/>
                <wp:wrapNone/>
                <wp:docPr id="4"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77E67A5" w14:textId="77777777" w:rsidR="00343188" w:rsidRPr="00394464" w:rsidRDefault="00343188" w:rsidP="00423960">
          <w:pPr>
            <w:spacing w:after="0"/>
            <w:ind w:left="668"/>
            <w:rPr>
              <w:rFonts w:ascii="Verdana" w:hAnsi="Verdana"/>
              <w:b/>
              <w:i/>
              <w:lang w:val="it-IT"/>
            </w:rPr>
          </w:pPr>
          <w:r w:rsidRPr="00394464">
            <w:rPr>
              <w:rFonts w:ascii="Verdana" w:hAnsi="Verdana"/>
              <w:b/>
              <w:i/>
              <w:noProof/>
              <w:lang w:val="de-DE" w:eastAsia="de-DE"/>
            </w:rPr>
            <w:drawing>
              <wp:inline distT="0" distB="0" distL="0" distR="0" wp14:anchorId="5DB8B8A8" wp14:editId="1290E82A">
                <wp:extent cx="2630424" cy="1082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37B0DE8E" w14:textId="77777777" w:rsidR="00343188" w:rsidRPr="00DF18ED" w:rsidRDefault="00343188">
    <w:pPr>
      <w:pStyle w:val="Kopfzeile"/>
      <w:rPr>
        <w:lang w:val="it-I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it-CH" w:vendorID="64" w:dllVersion="6" w:nlCheck="1" w:checkStyle="0"/>
  <w:activeWritingStyle w:appName="MSWord" w:lang="de-CH" w:vendorID="64" w:dllVersion="6" w:nlCheck="1" w:checkStyle="1"/>
  <w:activeWritingStyle w:appName="MSWord" w:lang="de-CH" w:vendorID="64" w:dllVersion="0" w:nlCheck="1" w:checkStyle="0"/>
  <w:activeWritingStyle w:appName="MSWord" w:lang="de-CH" w:vendorID="64" w:dllVersion="4096" w:nlCheck="1" w:checkStyle="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59"/>
    <w:rsid w:val="000016DE"/>
    <w:rsid w:val="0001668D"/>
    <w:rsid w:val="00055196"/>
    <w:rsid w:val="00067B26"/>
    <w:rsid w:val="00072EC0"/>
    <w:rsid w:val="0007439A"/>
    <w:rsid w:val="000A7612"/>
    <w:rsid w:val="000F21B5"/>
    <w:rsid w:val="000F5113"/>
    <w:rsid w:val="0012248D"/>
    <w:rsid w:val="00146253"/>
    <w:rsid w:val="00165494"/>
    <w:rsid w:val="001663E6"/>
    <w:rsid w:val="00172E09"/>
    <w:rsid w:val="00173244"/>
    <w:rsid w:val="00184FD7"/>
    <w:rsid w:val="001B6E80"/>
    <w:rsid w:val="001F24A6"/>
    <w:rsid w:val="00201AF4"/>
    <w:rsid w:val="00207A0F"/>
    <w:rsid w:val="002361F4"/>
    <w:rsid w:val="00242283"/>
    <w:rsid w:val="00254C7F"/>
    <w:rsid w:val="00270E59"/>
    <w:rsid w:val="00271F51"/>
    <w:rsid w:val="00273FD1"/>
    <w:rsid w:val="00287DDD"/>
    <w:rsid w:val="002A268E"/>
    <w:rsid w:val="002A2F05"/>
    <w:rsid w:val="002B304B"/>
    <w:rsid w:val="00302B68"/>
    <w:rsid w:val="00322B92"/>
    <w:rsid w:val="00331F2E"/>
    <w:rsid w:val="00337145"/>
    <w:rsid w:val="00343188"/>
    <w:rsid w:val="003435D3"/>
    <w:rsid w:val="003751B4"/>
    <w:rsid w:val="00394464"/>
    <w:rsid w:val="003B7B86"/>
    <w:rsid w:val="003D4106"/>
    <w:rsid w:val="00423960"/>
    <w:rsid w:val="00432404"/>
    <w:rsid w:val="004347A2"/>
    <w:rsid w:val="00455213"/>
    <w:rsid w:val="00463550"/>
    <w:rsid w:val="004A5CE9"/>
    <w:rsid w:val="004E16D1"/>
    <w:rsid w:val="004E49CF"/>
    <w:rsid w:val="0051181E"/>
    <w:rsid w:val="0057799A"/>
    <w:rsid w:val="005B4511"/>
    <w:rsid w:val="005D3DD0"/>
    <w:rsid w:val="005E6181"/>
    <w:rsid w:val="005F58FF"/>
    <w:rsid w:val="00603376"/>
    <w:rsid w:val="00607619"/>
    <w:rsid w:val="00644B4A"/>
    <w:rsid w:val="0064783C"/>
    <w:rsid w:val="00650AE3"/>
    <w:rsid w:val="006520B1"/>
    <w:rsid w:val="00663832"/>
    <w:rsid w:val="00676C0C"/>
    <w:rsid w:val="0069014D"/>
    <w:rsid w:val="006C7C96"/>
    <w:rsid w:val="006E44D3"/>
    <w:rsid w:val="0073065D"/>
    <w:rsid w:val="0077412E"/>
    <w:rsid w:val="00781450"/>
    <w:rsid w:val="007A0345"/>
    <w:rsid w:val="007A0C58"/>
    <w:rsid w:val="007A71B9"/>
    <w:rsid w:val="007C3029"/>
    <w:rsid w:val="007C49B2"/>
    <w:rsid w:val="007E37C1"/>
    <w:rsid w:val="007E6A63"/>
    <w:rsid w:val="007F39FE"/>
    <w:rsid w:val="00816A9E"/>
    <w:rsid w:val="008440B0"/>
    <w:rsid w:val="00847E32"/>
    <w:rsid w:val="00883619"/>
    <w:rsid w:val="008D3E9F"/>
    <w:rsid w:val="008E797C"/>
    <w:rsid w:val="008F1725"/>
    <w:rsid w:val="008F4A9E"/>
    <w:rsid w:val="009038DB"/>
    <w:rsid w:val="00912B46"/>
    <w:rsid w:val="0098334C"/>
    <w:rsid w:val="00992B25"/>
    <w:rsid w:val="009A22F2"/>
    <w:rsid w:val="009B2767"/>
    <w:rsid w:val="009C067E"/>
    <w:rsid w:val="009F0385"/>
    <w:rsid w:val="009F4303"/>
    <w:rsid w:val="00A15878"/>
    <w:rsid w:val="00A1647F"/>
    <w:rsid w:val="00A2488E"/>
    <w:rsid w:val="00A50F47"/>
    <w:rsid w:val="00A66CD9"/>
    <w:rsid w:val="00A76B01"/>
    <w:rsid w:val="00A8052C"/>
    <w:rsid w:val="00A97F07"/>
    <w:rsid w:val="00AB3917"/>
    <w:rsid w:val="00AD2368"/>
    <w:rsid w:val="00AD7433"/>
    <w:rsid w:val="00AE7518"/>
    <w:rsid w:val="00AF7C2F"/>
    <w:rsid w:val="00B05308"/>
    <w:rsid w:val="00B7449A"/>
    <w:rsid w:val="00B74505"/>
    <w:rsid w:val="00B7661B"/>
    <w:rsid w:val="00B76DE8"/>
    <w:rsid w:val="00B9194A"/>
    <w:rsid w:val="00C21CF4"/>
    <w:rsid w:val="00C22D72"/>
    <w:rsid w:val="00C343E9"/>
    <w:rsid w:val="00C35F3C"/>
    <w:rsid w:val="00C51026"/>
    <w:rsid w:val="00C52A18"/>
    <w:rsid w:val="00C53450"/>
    <w:rsid w:val="00C67379"/>
    <w:rsid w:val="00CB0321"/>
    <w:rsid w:val="00CB2243"/>
    <w:rsid w:val="00CC4689"/>
    <w:rsid w:val="00CD28A7"/>
    <w:rsid w:val="00CE6A1B"/>
    <w:rsid w:val="00D06B7A"/>
    <w:rsid w:val="00D24F7F"/>
    <w:rsid w:val="00D25B29"/>
    <w:rsid w:val="00D3560F"/>
    <w:rsid w:val="00D41072"/>
    <w:rsid w:val="00D60956"/>
    <w:rsid w:val="00D63B30"/>
    <w:rsid w:val="00D73ABB"/>
    <w:rsid w:val="00D74099"/>
    <w:rsid w:val="00D75A7B"/>
    <w:rsid w:val="00D85FE2"/>
    <w:rsid w:val="00D8635E"/>
    <w:rsid w:val="00DC05AE"/>
    <w:rsid w:val="00DD6F55"/>
    <w:rsid w:val="00DF18ED"/>
    <w:rsid w:val="00E304D0"/>
    <w:rsid w:val="00E31210"/>
    <w:rsid w:val="00E508BA"/>
    <w:rsid w:val="00E53699"/>
    <w:rsid w:val="00E803CE"/>
    <w:rsid w:val="00E94CB9"/>
    <w:rsid w:val="00E96766"/>
    <w:rsid w:val="00EC4887"/>
    <w:rsid w:val="00EE200A"/>
    <w:rsid w:val="00EF47D7"/>
    <w:rsid w:val="00F30481"/>
    <w:rsid w:val="00F360F1"/>
    <w:rsid w:val="00F55012"/>
    <w:rsid w:val="00FA2397"/>
    <w:rsid w:val="00FC517A"/>
    <w:rsid w:val="00FC6DC4"/>
    <w:rsid w:val="00FD0BF5"/>
    <w:rsid w:val="00FE0BA9"/>
    <w:rsid w:val="00FE0F8C"/>
    <w:rsid w:val="00FE1BC1"/>
    <w:rsid w:val="00FF7039"/>
  </w:rsids>
  <m:mathPr>
    <m:mathFont m:val="Cambria Math"/>
    <m:brkBin m:val="before"/>
    <m:brkBinSub m:val="--"/>
    <m:smallFrac m:val="0"/>
    <m:dispDef/>
    <m:lMargin m:val="0"/>
    <m:rMargin m:val="0"/>
    <m:defJc m:val="centerGroup"/>
    <m:wrapIndent m:val="1440"/>
    <m:intLim m:val="subSup"/>
    <m:naryLim m:val="undOvr"/>
  </m:mathPr>
  <w:themeFontLang w:val="de-CH"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9A7767"/>
  <w15:docId w15:val="{570027D9-2A67-49F5-B5C2-C50E2A18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B74505"/>
    <w:pPr>
      <w:spacing w:line="240" w:lineRule="auto"/>
    </w:pPr>
    <w:rPr>
      <w:rFonts w:ascii="Calibri" w:eastAsia="Calibri" w:hAnsi="Calibri"/>
      <w:lang w:val="de-CH" w:bidi="ar-SA"/>
    </w:rPr>
  </w:style>
  <w:style w:type="paragraph" w:styleId="berschrift1">
    <w:name w:val="heading 1"/>
    <w:basedOn w:val="Standard"/>
    <w:next w:val="Standard"/>
    <w:link w:val="berschrift1Zchn"/>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berschrift2">
    <w:name w:val="heading 2"/>
    <w:basedOn w:val="Standard"/>
    <w:next w:val="Standard"/>
    <w:link w:val="berschrift2Zchn"/>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berschrift3">
    <w:name w:val="heading 3"/>
    <w:basedOn w:val="Standard"/>
    <w:next w:val="Standard"/>
    <w:link w:val="berschrift3Zchn"/>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berschrift4">
    <w:name w:val="heading 4"/>
    <w:basedOn w:val="Standard"/>
    <w:next w:val="Standard"/>
    <w:link w:val="berschrift4Zchn"/>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berschrift5">
    <w:name w:val="heading 5"/>
    <w:basedOn w:val="Standard"/>
    <w:next w:val="Standard"/>
    <w:link w:val="berschrift5Zchn"/>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berschrift6">
    <w:name w:val="heading 6"/>
    <w:basedOn w:val="Standard"/>
    <w:next w:val="Standard"/>
    <w:link w:val="berschrift6Zchn"/>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berschrift7">
    <w:name w:val="heading 7"/>
    <w:basedOn w:val="Standard"/>
    <w:next w:val="Standard"/>
    <w:link w:val="berschrift7Zchn"/>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berschrift8">
    <w:name w:val="heading 8"/>
    <w:basedOn w:val="Standard"/>
    <w:next w:val="Standard"/>
    <w:link w:val="berschrift8Zchn"/>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berschrift9">
    <w:name w:val="heading 9"/>
    <w:basedOn w:val="Standard"/>
    <w:next w:val="Standard"/>
    <w:link w:val="berschrift9Zchn"/>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87DDD"/>
    <w:rPr>
      <w:rFonts w:asciiTheme="majorHAnsi" w:eastAsiaTheme="majorEastAsia" w:hAnsiTheme="majorHAnsi"/>
      <w:b/>
      <w:bCs/>
      <w:kern w:val="32"/>
      <w:sz w:val="32"/>
      <w:szCs w:val="32"/>
    </w:rPr>
  </w:style>
  <w:style w:type="character" w:customStyle="1" w:styleId="berschrift2Zchn">
    <w:name w:val="Überschrift 2 Zchn"/>
    <w:basedOn w:val="Absatz-Standardschriftart"/>
    <w:link w:val="berschrift2"/>
    <w:uiPriority w:val="9"/>
    <w:semiHidden/>
    <w:rsid w:val="00287DDD"/>
    <w:rPr>
      <w:rFonts w:asciiTheme="majorHAnsi" w:eastAsiaTheme="majorEastAsia" w:hAnsiTheme="majorHAnsi"/>
      <w:b/>
      <w:bCs/>
      <w:i/>
      <w:iCs/>
      <w:sz w:val="28"/>
      <w:szCs w:val="28"/>
    </w:rPr>
  </w:style>
  <w:style w:type="character" w:customStyle="1" w:styleId="berschrift3Zchn">
    <w:name w:val="Überschrift 3 Zchn"/>
    <w:basedOn w:val="Absatz-Standardschriftart"/>
    <w:link w:val="berschrift3"/>
    <w:uiPriority w:val="9"/>
    <w:semiHidden/>
    <w:rsid w:val="00287DDD"/>
    <w:rPr>
      <w:rFonts w:asciiTheme="majorHAnsi" w:eastAsiaTheme="majorEastAsia" w:hAnsiTheme="majorHAnsi"/>
      <w:b/>
      <w:bCs/>
      <w:sz w:val="26"/>
      <w:szCs w:val="26"/>
    </w:rPr>
  </w:style>
  <w:style w:type="character" w:customStyle="1" w:styleId="berschrift4Zchn">
    <w:name w:val="Überschrift 4 Zchn"/>
    <w:basedOn w:val="Absatz-Standardschriftart"/>
    <w:link w:val="berschrift4"/>
    <w:uiPriority w:val="9"/>
    <w:rsid w:val="00287DDD"/>
    <w:rPr>
      <w:b/>
      <w:bCs/>
      <w:sz w:val="28"/>
      <w:szCs w:val="28"/>
    </w:rPr>
  </w:style>
  <w:style w:type="character" w:customStyle="1" w:styleId="berschrift5Zchn">
    <w:name w:val="Überschrift 5 Zchn"/>
    <w:basedOn w:val="Absatz-Standardschriftart"/>
    <w:link w:val="berschrift5"/>
    <w:uiPriority w:val="9"/>
    <w:semiHidden/>
    <w:rsid w:val="00287DDD"/>
    <w:rPr>
      <w:b/>
      <w:bCs/>
      <w:i/>
      <w:iCs/>
      <w:sz w:val="26"/>
      <w:szCs w:val="26"/>
    </w:rPr>
  </w:style>
  <w:style w:type="character" w:customStyle="1" w:styleId="berschrift6Zchn">
    <w:name w:val="Überschrift 6 Zchn"/>
    <w:basedOn w:val="Absatz-Standardschriftart"/>
    <w:link w:val="berschrift6"/>
    <w:uiPriority w:val="9"/>
    <w:semiHidden/>
    <w:rsid w:val="00287DDD"/>
    <w:rPr>
      <w:b/>
      <w:bCs/>
    </w:rPr>
  </w:style>
  <w:style w:type="character" w:customStyle="1" w:styleId="berschrift7Zchn">
    <w:name w:val="Überschrift 7 Zchn"/>
    <w:basedOn w:val="Absatz-Standardschriftart"/>
    <w:link w:val="berschrift7"/>
    <w:uiPriority w:val="9"/>
    <w:semiHidden/>
    <w:rsid w:val="00287DDD"/>
    <w:rPr>
      <w:sz w:val="24"/>
      <w:szCs w:val="24"/>
    </w:rPr>
  </w:style>
  <w:style w:type="character" w:customStyle="1" w:styleId="berschrift8Zchn">
    <w:name w:val="Überschrift 8 Zchn"/>
    <w:basedOn w:val="Absatz-Standardschriftart"/>
    <w:link w:val="berschrift8"/>
    <w:uiPriority w:val="9"/>
    <w:semiHidden/>
    <w:rsid w:val="00287DDD"/>
    <w:rPr>
      <w:i/>
      <w:iCs/>
      <w:sz w:val="24"/>
      <w:szCs w:val="24"/>
    </w:rPr>
  </w:style>
  <w:style w:type="character" w:customStyle="1" w:styleId="berschrift9Zchn">
    <w:name w:val="Überschrift 9 Zchn"/>
    <w:basedOn w:val="Absatz-Standardschriftart"/>
    <w:link w:val="berschrift9"/>
    <w:uiPriority w:val="9"/>
    <w:semiHidden/>
    <w:rsid w:val="00287DDD"/>
    <w:rPr>
      <w:rFonts w:asciiTheme="majorHAnsi" w:eastAsiaTheme="majorEastAsia" w:hAnsiTheme="majorHAnsi"/>
    </w:rPr>
  </w:style>
  <w:style w:type="paragraph" w:styleId="Titel">
    <w:name w:val="Title"/>
    <w:basedOn w:val="Standard"/>
    <w:next w:val="Standard"/>
    <w:link w:val="TitelZchn"/>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elZchn">
    <w:name w:val="Titel Zchn"/>
    <w:basedOn w:val="Absatz-Standardschriftart"/>
    <w:link w:val="Titel"/>
    <w:uiPriority w:val="10"/>
    <w:rsid w:val="00287DDD"/>
    <w:rPr>
      <w:rFonts w:asciiTheme="majorHAnsi" w:eastAsiaTheme="majorEastAsia" w:hAnsiTheme="majorHAnsi"/>
      <w:b/>
      <w:bCs/>
      <w:kern w:val="28"/>
      <w:sz w:val="32"/>
      <w:szCs w:val="32"/>
    </w:rPr>
  </w:style>
  <w:style w:type="paragraph" w:styleId="Untertitel">
    <w:name w:val="Subtitle"/>
    <w:basedOn w:val="Standard"/>
    <w:next w:val="Standard"/>
    <w:link w:val="UntertitelZchn"/>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UntertitelZchn">
    <w:name w:val="Untertitel Zchn"/>
    <w:basedOn w:val="Absatz-Standardschriftart"/>
    <w:link w:val="Untertitel"/>
    <w:uiPriority w:val="11"/>
    <w:rsid w:val="00287DDD"/>
    <w:rPr>
      <w:rFonts w:asciiTheme="majorHAnsi" w:eastAsiaTheme="majorEastAsia" w:hAnsiTheme="majorHAnsi"/>
      <w:sz w:val="24"/>
      <w:szCs w:val="24"/>
    </w:rPr>
  </w:style>
  <w:style w:type="character" w:styleId="Fett">
    <w:name w:val="Strong"/>
    <w:basedOn w:val="Absatz-Standardschriftart"/>
    <w:uiPriority w:val="22"/>
    <w:qFormat/>
    <w:rsid w:val="00287DDD"/>
    <w:rPr>
      <w:b/>
      <w:bCs/>
    </w:rPr>
  </w:style>
  <w:style w:type="character" w:styleId="Hervorhebung">
    <w:name w:val="Emphasis"/>
    <w:basedOn w:val="Absatz-Standardschriftart"/>
    <w:uiPriority w:val="20"/>
    <w:qFormat/>
    <w:rsid w:val="00287DDD"/>
    <w:rPr>
      <w:rFonts w:asciiTheme="minorHAnsi" w:hAnsiTheme="minorHAnsi"/>
      <w:b/>
      <w:i/>
      <w:iCs/>
    </w:rPr>
  </w:style>
  <w:style w:type="paragraph" w:styleId="KeinLeerraum">
    <w:name w:val="No Spacing"/>
    <w:basedOn w:val="Standard"/>
    <w:uiPriority w:val="1"/>
    <w:qFormat/>
    <w:rsid w:val="00287DDD"/>
    <w:pPr>
      <w:spacing w:after="0"/>
    </w:pPr>
    <w:rPr>
      <w:rFonts w:asciiTheme="minorHAnsi" w:eastAsiaTheme="minorHAnsi" w:hAnsiTheme="minorHAnsi"/>
      <w:sz w:val="24"/>
      <w:szCs w:val="32"/>
      <w:lang w:bidi="en-US"/>
    </w:rPr>
  </w:style>
  <w:style w:type="paragraph" w:styleId="Listenabsatz">
    <w:name w:val="List Paragraph"/>
    <w:basedOn w:val="Standard"/>
    <w:uiPriority w:val="34"/>
    <w:qFormat/>
    <w:rsid w:val="00287DDD"/>
    <w:pPr>
      <w:spacing w:after="0"/>
      <w:ind w:left="720"/>
      <w:contextualSpacing/>
    </w:pPr>
    <w:rPr>
      <w:rFonts w:asciiTheme="minorHAnsi" w:eastAsiaTheme="minorHAnsi" w:hAnsiTheme="minorHAnsi"/>
      <w:sz w:val="24"/>
      <w:szCs w:val="24"/>
      <w:lang w:bidi="en-US"/>
    </w:rPr>
  </w:style>
  <w:style w:type="paragraph" w:styleId="Zitat">
    <w:name w:val="Quote"/>
    <w:basedOn w:val="Standard"/>
    <w:next w:val="Standard"/>
    <w:link w:val="ZitatZchn"/>
    <w:uiPriority w:val="29"/>
    <w:qFormat/>
    <w:rsid w:val="00287DDD"/>
    <w:pPr>
      <w:spacing w:after="0"/>
    </w:pPr>
    <w:rPr>
      <w:rFonts w:asciiTheme="minorHAnsi" w:eastAsiaTheme="minorHAnsi" w:hAnsiTheme="minorHAnsi"/>
      <w:i/>
      <w:sz w:val="24"/>
      <w:szCs w:val="24"/>
      <w:lang w:bidi="en-US"/>
    </w:rPr>
  </w:style>
  <w:style w:type="character" w:customStyle="1" w:styleId="ZitatZchn">
    <w:name w:val="Zitat Zchn"/>
    <w:basedOn w:val="Absatz-Standardschriftart"/>
    <w:link w:val="Zitat"/>
    <w:uiPriority w:val="29"/>
    <w:rsid w:val="00287DDD"/>
    <w:rPr>
      <w:i/>
      <w:sz w:val="24"/>
      <w:szCs w:val="24"/>
    </w:rPr>
  </w:style>
  <w:style w:type="paragraph" w:styleId="IntensivesZitat">
    <w:name w:val="Intense Quote"/>
    <w:basedOn w:val="Standard"/>
    <w:next w:val="Standard"/>
    <w:link w:val="IntensivesZitatZchn"/>
    <w:uiPriority w:val="30"/>
    <w:qFormat/>
    <w:rsid w:val="00287DDD"/>
    <w:pPr>
      <w:spacing w:after="0"/>
      <w:ind w:left="720" w:right="720"/>
    </w:pPr>
    <w:rPr>
      <w:rFonts w:asciiTheme="minorHAnsi" w:eastAsiaTheme="minorHAnsi" w:hAnsiTheme="minorHAnsi"/>
      <w:b/>
      <w:i/>
      <w:sz w:val="24"/>
      <w:lang w:bidi="en-US"/>
    </w:rPr>
  </w:style>
  <w:style w:type="character" w:customStyle="1" w:styleId="IntensivesZitatZchn">
    <w:name w:val="Intensives Zitat Zchn"/>
    <w:basedOn w:val="Absatz-Standardschriftart"/>
    <w:link w:val="IntensivesZitat"/>
    <w:uiPriority w:val="30"/>
    <w:rsid w:val="00287DDD"/>
    <w:rPr>
      <w:b/>
      <w:i/>
      <w:sz w:val="24"/>
    </w:rPr>
  </w:style>
  <w:style w:type="character" w:styleId="Schwachhervorheb">
    <w:name w:val="Subtle Emphasis"/>
    <w:uiPriority w:val="19"/>
    <w:qFormat/>
    <w:rsid w:val="00287DDD"/>
    <w:rPr>
      <w:i/>
      <w:color w:val="5A5A5A" w:themeColor="text1" w:themeTint="A5"/>
    </w:rPr>
  </w:style>
  <w:style w:type="character" w:styleId="Intensivhervorheb">
    <w:name w:val="Intense Emphasis"/>
    <w:basedOn w:val="Absatz-Standardschriftart"/>
    <w:uiPriority w:val="21"/>
    <w:qFormat/>
    <w:rsid w:val="00287DDD"/>
    <w:rPr>
      <w:b/>
      <w:i/>
      <w:sz w:val="24"/>
      <w:szCs w:val="24"/>
      <w:u w:val="single"/>
    </w:rPr>
  </w:style>
  <w:style w:type="character" w:styleId="SchwacherVerweis">
    <w:name w:val="Subtle Reference"/>
    <w:basedOn w:val="Absatz-Standardschriftart"/>
    <w:uiPriority w:val="31"/>
    <w:qFormat/>
    <w:rsid w:val="00287DDD"/>
    <w:rPr>
      <w:sz w:val="24"/>
      <w:szCs w:val="24"/>
      <w:u w:val="single"/>
    </w:rPr>
  </w:style>
  <w:style w:type="character" w:styleId="IntensiverVerweis">
    <w:name w:val="Intense Reference"/>
    <w:basedOn w:val="Absatz-Standardschriftart"/>
    <w:uiPriority w:val="32"/>
    <w:qFormat/>
    <w:rsid w:val="00287DDD"/>
    <w:rPr>
      <w:b/>
      <w:sz w:val="24"/>
      <w:u w:val="single"/>
    </w:rPr>
  </w:style>
  <w:style w:type="character" w:styleId="Buchtitel">
    <w:name w:val="Book Title"/>
    <w:basedOn w:val="Absatz-Standardschriftart"/>
    <w:uiPriority w:val="33"/>
    <w:qFormat/>
    <w:rsid w:val="00287DDD"/>
    <w:rPr>
      <w:rFonts w:asciiTheme="majorHAnsi" w:eastAsiaTheme="majorEastAsia" w:hAnsiTheme="majorHAnsi"/>
      <w:b/>
      <w:i/>
      <w:sz w:val="24"/>
      <w:szCs w:val="24"/>
    </w:rPr>
  </w:style>
  <w:style w:type="paragraph" w:styleId="Inhaltsverzeichnisberschrift">
    <w:name w:val="TOC Heading"/>
    <w:basedOn w:val="berschrift1"/>
    <w:next w:val="Standard"/>
    <w:uiPriority w:val="39"/>
    <w:semiHidden/>
    <w:unhideWhenUsed/>
    <w:qFormat/>
    <w:rsid w:val="00287DDD"/>
    <w:pPr>
      <w:outlineLvl w:val="9"/>
    </w:pPr>
  </w:style>
  <w:style w:type="character" w:styleId="Link">
    <w:name w:val="Hyperlink"/>
    <w:basedOn w:val="Absatz-Standardschriftart"/>
    <w:uiPriority w:val="99"/>
    <w:unhideWhenUsed/>
    <w:rsid w:val="00270E59"/>
    <w:rPr>
      <w:color w:val="0000FF" w:themeColor="hyperlink"/>
      <w:u w:val="single"/>
    </w:rPr>
  </w:style>
  <w:style w:type="paragraph" w:styleId="Kopfzeile">
    <w:name w:val="header"/>
    <w:basedOn w:val="Standard"/>
    <w:link w:val="KopfzeileZchn"/>
    <w:uiPriority w:val="99"/>
    <w:unhideWhenUsed/>
    <w:rsid w:val="00FE1BC1"/>
    <w:pPr>
      <w:tabs>
        <w:tab w:val="center" w:pos="4536"/>
        <w:tab w:val="right" w:pos="9072"/>
      </w:tabs>
      <w:spacing w:after="0"/>
    </w:pPr>
  </w:style>
  <w:style w:type="character" w:customStyle="1" w:styleId="KopfzeileZchn">
    <w:name w:val="Kopfzeile Zchn"/>
    <w:basedOn w:val="Absatz-Standardschriftart"/>
    <w:link w:val="Kopfzeile"/>
    <w:uiPriority w:val="99"/>
    <w:rsid w:val="00FE1BC1"/>
    <w:rPr>
      <w:rFonts w:ascii="Calibri" w:eastAsia="Calibri" w:hAnsi="Calibri"/>
      <w:lang w:val="de-CH" w:bidi="ar-SA"/>
    </w:rPr>
  </w:style>
  <w:style w:type="paragraph" w:styleId="Fuzeile">
    <w:name w:val="footer"/>
    <w:basedOn w:val="Standard"/>
    <w:link w:val="FuzeileZchn"/>
    <w:uiPriority w:val="99"/>
    <w:unhideWhenUsed/>
    <w:rsid w:val="00FE1BC1"/>
    <w:pPr>
      <w:tabs>
        <w:tab w:val="center" w:pos="4536"/>
        <w:tab w:val="right" w:pos="9072"/>
      </w:tabs>
      <w:spacing w:after="0"/>
    </w:pPr>
  </w:style>
  <w:style w:type="character" w:customStyle="1" w:styleId="FuzeileZchn">
    <w:name w:val="Fußzeile Zchn"/>
    <w:basedOn w:val="Absatz-Standardschriftart"/>
    <w:link w:val="Fuzeile"/>
    <w:uiPriority w:val="99"/>
    <w:rsid w:val="00FE1BC1"/>
    <w:rPr>
      <w:rFonts w:ascii="Calibri" w:eastAsia="Calibri" w:hAnsi="Calibri"/>
      <w:lang w:val="de-CH" w:bidi="ar-SA"/>
    </w:rPr>
  </w:style>
  <w:style w:type="paragraph" w:styleId="Sprechblasentext">
    <w:name w:val="Balloon Text"/>
    <w:basedOn w:val="Standard"/>
    <w:link w:val="SprechblasentextZchn"/>
    <w:uiPriority w:val="99"/>
    <w:semiHidden/>
    <w:unhideWhenUsed/>
    <w:rsid w:val="007F39F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39FE"/>
    <w:rPr>
      <w:rFonts w:ascii="Tahoma" w:eastAsia="Calibri" w:hAnsi="Tahoma" w:cs="Tahoma"/>
      <w:sz w:val="16"/>
      <w:szCs w:val="16"/>
      <w:lang w:val="de-CH" w:bidi="ar-SA"/>
    </w:rPr>
  </w:style>
  <w:style w:type="character" w:styleId="Kommentarzeichen">
    <w:name w:val="annotation reference"/>
    <w:basedOn w:val="Absatz-Standardschriftart"/>
    <w:uiPriority w:val="99"/>
    <w:semiHidden/>
    <w:unhideWhenUsed/>
    <w:rsid w:val="00331F2E"/>
    <w:rPr>
      <w:sz w:val="18"/>
      <w:szCs w:val="18"/>
    </w:rPr>
  </w:style>
  <w:style w:type="paragraph" w:styleId="Kommentartext">
    <w:name w:val="annotation text"/>
    <w:basedOn w:val="Standard"/>
    <w:link w:val="KommentartextZchn"/>
    <w:uiPriority w:val="99"/>
    <w:semiHidden/>
    <w:unhideWhenUsed/>
    <w:rsid w:val="00331F2E"/>
    <w:rPr>
      <w:sz w:val="24"/>
      <w:szCs w:val="24"/>
    </w:rPr>
  </w:style>
  <w:style w:type="character" w:customStyle="1" w:styleId="KommentartextZchn">
    <w:name w:val="Kommentartext Zchn"/>
    <w:basedOn w:val="Absatz-Standardschriftart"/>
    <w:link w:val="Kommentartext"/>
    <w:uiPriority w:val="99"/>
    <w:semiHidden/>
    <w:rsid w:val="00331F2E"/>
    <w:rPr>
      <w:rFonts w:ascii="Calibri" w:eastAsia="Calibri" w:hAnsi="Calibri"/>
      <w:sz w:val="24"/>
      <w:szCs w:val="24"/>
      <w:lang w:val="de-CH" w:bidi="ar-SA"/>
    </w:rPr>
  </w:style>
  <w:style w:type="paragraph" w:styleId="Kommentarthema">
    <w:name w:val="annotation subject"/>
    <w:basedOn w:val="Kommentartext"/>
    <w:next w:val="Kommentartext"/>
    <w:link w:val="KommentarthemaZchn"/>
    <w:uiPriority w:val="99"/>
    <w:semiHidden/>
    <w:unhideWhenUsed/>
    <w:rsid w:val="00331F2E"/>
    <w:rPr>
      <w:b/>
      <w:bCs/>
      <w:sz w:val="20"/>
      <w:szCs w:val="20"/>
    </w:rPr>
  </w:style>
  <w:style w:type="character" w:customStyle="1" w:styleId="KommentarthemaZchn">
    <w:name w:val="Kommentarthema Zchn"/>
    <w:basedOn w:val="KommentartextZchn"/>
    <w:link w:val="Kommentarthema"/>
    <w:uiPriority w:val="99"/>
    <w:semiHidden/>
    <w:rsid w:val="00331F2E"/>
    <w:rPr>
      <w:rFonts w:ascii="Calibri" w:eastAsia="Calibri" w:hAnsi="Calibri"/>
      <w:b/>
      <w:bCs/>
      <w:sz w:val="20"/>
      <w:szCs w:val="20"/>
      <w:lang w:val="de-CH" w:bidi="ar-SA"/>
    </w:rPr>
  </w:style>
  <w:style w:type="paragraph" w:styleId="berarbeitung">
    <w:name w:val="Revision"/>
    <w:hidden/>
    <w:uiPriority w:val="99"/>
    <w:semiHidden/>
    <w:rsid w:val="00607619"/>
    <w:pPr>
      <w:spacing w:after="0" w:line="240" w:lineRule="auto"/>
    </w:pPr>
    <w:rPr>
      <w:rFonts w:ascii="Calibri" w:eastAsia="Calibri" w:hAnsi="Calibri"/>
      <w:lang w:val="de-CH" w:bidi="ar-SA"/>
    </w:rPr>
  </w:style>
  <w:style w:type="character" w:customStyle="1" w:styleId="apple-converted-space">
    <w:name w:val="apple-converted-space"/>
    <w:basedOn w:val="Absatz-Standardschriftart"/>
    <w:rsid w:val="00343188"/>
  </w:style>
  <w:style w:type="character" w:styleId="Seitenzahl">
    <w:name w:val="page number"/>
    <w:basedOn w:val="Absatz-Standardschriftart"/>
    <w:uiPriority w:val="99"/>
    <w:semiHidden/>
    <w:unhideWhenUsed/>
    <w:rsid w:val="00D41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039014344">
      <w:bodyDiv w:val="1"/>
      <w:marLeft w:val="0"/>
      <w:marRight w:val="0"/>
      <w:marTop w:val="0"/>
      <w:marBottom w:val="0"/>
      <w:divBdr>
        <w:top w:val="none" w:sz="0" w:space="0" w:color="auto"/>
        <w:left w:val="none" w:sz="0" w:space="0" w:color="auto"/>
        <w:bottom w:val="none" w:sz="0" w:space="0" w:color="auto"/>
        <w:right w:val="none" w:sz="0" w:space="0" w:color="auto"/>
      </w:divBdr>
    </w:div>
    <w:div w:id="1549948750">
      <w:bodyDiv w:val="1"/>
      <w:marLeft w:val="0"/>
      <w:marRight w:val="0"/>
      <w:marTop w:val="0"/>
      <w:marBottom w:val="0"/>
      <w:divBdr>
        <w:top w:val="none" w:sz="0" w:space="0" w:color="auto"/>
        <w:left w:val="none" w:sz="0" w:space="0" w:color="auto"/>
        <w:bottom w:val="none" w:sz="0" w:space="0" w:color="auto"/>
        <w:right w:val="none" w:sz="0" w:space="0" w:color="auto"/>
      </w:divBdr>
      <w:divsChild>
        <w:div w:id="138424179">
          <w:marLeft w:val="0"/>
          <w:marRight w:val="0"/>
          <w:marTop w:val="0"/>
          <w:marBottom w:val="0"/>
          <w:divBdr>
            <w:top w:val="none" w:sz="0" w:space="0" w:color="auto"/>
            <w:left w:val="none" w:sz="0" w:space="0" w:color="auto"/>
            <w:bottom w:val="none" w:sz="0" w:space="0" w:color="auto"/>
            <w:right w:val="none" w:sz="0" w:space="0" w:color="auto"/>
          </w:divBdr>
        </w:div>
        <w:div w:id="1820533250">
          <w:marLeft w:val="0"/>
          <w:marRight w:val="0"/>
          <w:marTop w:val="0"/>
          <w:marBottom w:val="0"/>
          <w:divBdr>
            <w:top w:val="none" w:sz="0" w:space="0" w:color="auto"/>
            <w:left w:val="none" w:sz="0" w:space="0" w:color="auto"/>
            <w:bottom w:val="none" w:sz="0" w:space="0" w:color="auto"/>
            <w:right w:val="none" w:sz="0" w:space="0" w:color="auto"/>
          </w:divBdr>
        </w:div>
        <w:div w:id="1259868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craniosuisse.ch/de/p37001301.html"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561</Words>
  <Characters>3327</Characters>
  <Application>Microsoft Macintosh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Sonja Zurbuchen</dc:creator>
  <cp:lastModifiedBy>Alexandra von Arx</cp:lastModifiedBy>
  <cp:revision>6</cp:revision>
  <cp:lastPrinted>2018-10-15T07:26:00Z</cp:lastPrinted>
  <dcterms:created xsi:type="dcterms:W3CDTF">2019-12-30T10:33:00Z</dcterms:created>
  <dcterms:modified xsi:type="dcterms:W3CDTF">2020-02-04T11:17:00Z</dcterms:modified>
</cp:coreProperties>
</file>