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31AE19" w14:textId="35186BE8" w:rsidR="00D07DA6" w:rsidRPr="00CA13BD" w:rsidRDefault="00CA13BD" w:rsidP="00D07DA6">
      <w:pPr>
        <w:pStyle w:val="Titre1"/>
        <w:rPr>
          <w:rFonts w:ascii="Verdana" w:eastAsia="Tahoma" w:hAnsi="Verdana"/>
          <w:lang w:val="fr-FR"/>
        </w:rPr>
      </w:pPr>
      <w:r w:rsidRPr="00CA13BD">
        <w:rPr>
          <w:rFonts w:ascii="Verdana" w:eastAsia="Tahoma" w:hAnsi="Verdana"/>
          <w:lang w:val="fr-FR"/>
        </w:rPr>
        <w:t xml:space="preserve">Qu’est-ce que la thérapie </w:t>
      </w:r>
      <w:proofErr w:type="spellStart"/>
      <w:r w:rsidRPr="00CA13BD">
        <w:rPr>
          <w:rFonts w:ascii="Verdana" w:eastAsia="Tahoma" w:hAnsi="Verdana"/>
          <w:lang w:val="fr-FR"/>
        </w:rPr>
        <w:t>craniosacrale</w:t>
      </w:r>
      <w:proofErr w:type="spellEnd"/>
      <w:r w:rsidR="00D07DA6" w:rsidRPr="00CA13BD">
        <w:rPr>
          <w:rFonts w:ascii="Verdana" w:eastAsia="Tahoma" w:hAnsi="Verdana"/>
          <w:lang w:val="fr-FR"/>
        </w:rPr>
        <w:t>?</w:t>
      </w:r>
    </w:p>
    <w:p w14:paraId="08F0BA8B" w14:textId="77777777" w:rsidR="00D07DA6" w:rsidRPr="00CA13BD" w:rsidRDefault="00D07DA6" w:rsidP="00D07DA6">
      <w:pPr>
        <w:spacing w:line="276" w:lineRule="auto"/>
        <w:jc w:val="both"/>
        <w:rPr>
          <w:rFonts w:ascii="Verdana" w:eastAsia="Tahoma" w:hAnsi="Verdana"/>
          <w:b/>
          <w:bCs/>
          <w:sz w:val="10"/>
          <w:szCs w:val="10"/>
          <w:lang w:val="fr-FR"/>
        </w:rPr>
      </w:pPr>
    </w:p>
    <w:p w14:paraId="1A8E1E3B" w14:textId="76AC8414" w:rsidR="00CA13BD" w:rsidRDefault="00CA13BD" w:rsidP="00D07DA6">
      <w:pPr>
        <w:spacing w:line="276" w:lineRule="auto"/>
        <w:jc w:val="both"/>
        <w:rPr>
          <w:rFonts w:ascii="Verdana" w:eastAsia="Tahoma" w:hAnsi="Verdana"/>
          <w:b/>
          <w:bCs/>
          <w:sz w:val="21"/>
          <w:szCs w:val="21"/>
          <w:lang w:val="fr-FR"/>
        </w:rPr>
      </w:pPr>
      <w:r w:rsidRPr="00CA13BD">
        <w:rPr>
          <w:rFonts w:ascii="Verdana" w:eastAsia="Tahoma" w:hAnsi="Verdana"/>
          <w:b/>
          <w:bCs/>
          <w:sz w:val="21"/>
          <w:szCs w:val="21"/>
          <w:lang w:val="fr-FR"/>
        </w:rPr>
        <w:t xml:space="preserve">La thérapie </w:t>
      </w:r>
      <w:proofErr w:type="spellStart"/>
      <w:r w:rsidRPr="00CA13BD">
        <w:rPr>
          <w:rFonts w:ascii="Verdana" w:eastAsia="Tahoma" w:hAnsi="Verdana"/>
          <w:b/>
          <w:bCs/>
          <w:sz w:val="21"/>
          <w:szCs w:val="21"/>
          <w:lang w:val="fr-FR"/>
        </w:rPr>
        <w:t>craniosacrale</w:t>
      </w:r>
      <w:proofErr w:type="spellEnd"/>
      <w:r w:rsidRPr="00CA13BD">
        <w:rPr>
          <w:rFonts w:ascii="Verdana" w:eastAsia="Tahoma" w:hAnsi="Verdana"/>
          <w:b/>
          <w:bCs/>
          <w:sz w:val="21"/>
          <w:szCs w:val="21"/>
          <w:lang w:val="fr-FR"/>
        </w:rPr>
        <w:t xml:space="preserve"> est une méthode de thérapie complémentaire reconnue au niveau fédéral. Il s'agit d'une thérapie corporelle holistique qui offre à ses client</w:t>
      </w:r>
      <w:r>
        <w:rPr>
          <w:rFonts w:ascii="Verdana" w:eastAsia="Tahoma" w:hAnsi="Verdana"/>
          <w:b/>
          <w:bCs/>
          <w:sz w:val="21"/>
          <w:szCs w:val="21"/>
          <w:lang w:val="fr-FR"/>
        </w:rPr>
        <w:t>e</w:t>
      </w:r>
      <w:r w:rsidRPr="00CA13BD">
        <w:rPr>
          <w:rFonts w:ascii="Verdana" w:eastAsia="Tahoma" w:hAnsi="Verdana"/>
          <w:b/>
          <w:bCs/>
          <w:sz w:val="21"/>
          <w:szCs w:val="21"/>
          <w:lang w:val="fr-FR"/>
        </w:rPr>
        <w:t>s* des impulsions douces pour renforcer leur santé in</w:t>
      </w:r>
      <w:r w:rsidR="0094168B">
        <w:rPr>
          <w:rFonts w:ascii="Verdana" w:eastAsia="Tahoma" w:hAnsi="Verdana"/>
          <w:b/>
          <w:bCs/>
          <w:sz w:val="21"/>
          <w:szCs w:val="21"/>
          <w:lang w:val="fr-FR"/>
        </w:rPr>
        <w:t>trinsèque</w:t>
      </w:r>
      <w:r w:rsidRPr="00CA13BD">
        <w:rPr>
          <w:rFonts w:ascii="Verdana" w:eastAsia="Tahoma" w:hAnsi="Verdana"/>
          <w:b/>
          <w:bCs/>
          <w:sz w:val="21"/>
          <w:szCs w:val="21"/>
          <w:lang w:val="fr-FR"/>
        </w:rPr>
        <w:t xml:space="preserve">. </w:t>
      </w:r>
      <w:r w:rsidR="00D44BD3">
        <w:rPr>
          <w:rFonts w:ascii="Verdana" w:eastAsia="Tahoma" w:hAnsi="Verdana"/>
          <w:b/>
          <w:bCs/>
          <w:sz w:val="21"/>
          <w:szCs w:val="21"/>
          <w:lang w:val="fr-FR"/>
        </w:rPr>
        <w:t>Elle pr</w:t>
      </w:r>
      <w:r w:rsidR="00D44BD3">
        <w:rPr>
          <w:rFonts w:ascii="Verdana" w:eastAsia="Tahoma" w:hAnsi="Verdana"/>
          <w:b/>
          <w:bCs/>
          <w:sz w:val="21"/>
          <w:szCs w:val="21"/>
          <w:lang w:val="fr-FR"/>
        </w:rPr>
        <w:t>o</w:t>
      </w:r>
      <w:r w:rsidR="00D44BD3">
        <w:rPr>
          <w:rFonts w:ascii="Verdana" w:eastAsia="Tahoma" w:hAnsi="Verdana"/>
          <w:b/>
          <w:bCs/>
          <w:sz w:val="21"/>
          <w:szCs w:val="21"/>
          <w:lang w:val="fr-FR"/>
        </w:rPr>
        <w:t>meu</w:t>
      </w:r>
      <w:r w:rsidRPr="00CA13BD">
        <w:rPr>
          <w:rFonts w:ascii="Verdana" w:eastAsia="Tahoma" w:hAnsi="Verdana"/>
          <w:b/>
          <w:bCs/>
          <w:sz w:val="21"/>
          <w:szCs w:val="21"/>
          <w:lang w:val="fr-FR"/>
        </w:rPr>
        <w:t>t les pouvoirs d'auto-guérison et la recherche d'un nouvel équilibre sain dans l'e</w:t>
      </w:r>
      <w:r w:rsidRPr="00CA13BD">
        <w:rPr>
          <w:rFonts w:ascii="Verdana" w:eastAsia="Tahoma" w:hAnsi="Verdana"/>
          <w:b/>
          <w:bCs/>
          <w:sz w:val="21"/>
          <w:szCs w:val="21"/>
          <w:lang w:val="fr-FR"/>
        </w:rPr>
        <w:t>n</w:t>
      </w:r>
      <w:r w:rsidRPr="00CA13BD">
        <w:rPr>
          <w:rFonts w:ascii="Verdana" w:eastAsia="Tahoma" w:hAnsi="Verdana"/>
          <w:b/>
          <w:bCs/>
          <w:sz w:val="21"/>
          <w:szCs w:val="21"/>
          <w:lang w:val="fr-FR"/>
        </w:rPr>
        <w:t>semble de l'organisme.</w:t>
      </w:r>
    </w:p>
    <w:p w14:paraId="788B24B3" w14:textId="7763D43C" w:rsidR="007A7CCF" w:rsidRPr="007A7CCF" w:rsidRDefault="006F7FE5" w:rsidP="007A7CCF">
      <w:pPr>
        <w:spacing w:line="276" w:lineRule="auto"/>
        <w:jc w:val="both"/>
        <w:rPr>
          <w:rFonts w:ascii="Verdana" w:eastAsia="Tahoma" w:hAnsi="Verdana"/>
          <w:bCs/>
          <w:sz w:val="21"/>
          <w:szCs w:val="21"/>
          <w:lang w:val="fr-FR"/>
        </w:rPr>
      </w:pPr>
      <w:r>
        <w:rPr>
          <w:rFonts w:ascii="Verdana" w:eastAsia="Tahoma" w:hAnsi="Verdana"/>
          <w:bCs/>
          <w:sz w:val="21"/>
          <w:szCs w:val="21"/>
          <w:lang w:val="fr-FR"/>
        </w:rPr>
        <w:t>Le terme «</w:t>
      </w:r>
      <w:proofErr w:type="spellStart"/>
      <w:r>
        <w:rPr>
          <w:rFonts w:ascii="Verdana" w:eastAsia="Tahoma" w:hAnsi="Verdana"/>
          <w:bCs/>
          <w:sz w:val="21"/>
          <w:szCs w:val="21"/>
          <w:lang w:val="fr-FR"/>
        </w:rPr>
        <w:t>craniosacral</w:t>
      </w:r>
      <w:proofErr w:type="spellEnd"/>
      <w:r w:rsidR="007A7CCF">
        <w:rPr>
          <w:rFonts w:ascii="Verdana" w:eastAsia="Tahoma" w:hAnsi="Verdana"/>
          <w:bCs/>
          <w:sz w:val="21"/>
          <w:szCs w:val="21"/>
          <w:lang w:val="fr-FR"/>
        </w:rPr>
        <w:t xml:space="preserve">» </w:t>
      </w:r>
      <w:r w:rsidR="007A7CCF" w:rsidRPr="007A7CCF">
        <w:rPr>
          <w:rFonts w:ascii="Verdana" w:eastAsia="Tahoma" w:hAnsi="Verdana"/>
          <w:bCs/>
          <w:sz w:val="21"/>
          <w:szCs w:val="21"/>
          <w:lang w:val="fr-FR"/>
        </w:rPr>
        <w:t>décrit la</w:t>
      </w:r>
      <w:r w:rsidR="007A7CCF">
        <w:rPr>
          <w:rFonts w:ascii="Verdana" w:eastAsia="Tahoma" w:hAnsi="Verdana"/>
          <w:bCs/>
          <w:sz w:val="21"/>
          <w:szCs w:val="21"/>
          <w:lang w:val="fr-FR"/>
        </w:rPr>
        <w:t xml:space="preserve"> partie</w:t>
      </w:r>
      <w:r w:rsidR="007A7CCF" w:rsidRPr="007A7CCF">
        <w:rPr>
          <w:rFonts w:ascii="Verdana" w:eastAsia="Tahoma" w:hAnsi="Verdana"/>
          <w:bCs/>
          <w:sz w:val="21"/>
          <w:szCs w:val="21"/>
          <w:lang w:val="fr-FR"/>
        </w:rPr>
        <w:t xml:space="preserve"> du c</w:t>
      </w:r>
      <w:r w:rsidR="007A7CCF">
        <w:rPr>
          <w:rFonts w:ascii="Verdana" w:eastAsia="Tahoma" w:hAnsi="Verdana"/>
          <w:bCs/>
          <w:sz w:val="21"/>
          <w:szCs w:val="21"/>
          <w:lang w:val="fr-FR"/>
        </w:rPr>
        <w:t xml:space="preserve">orps humain située entre le </w:t>
      </w:r>
      <w:proofErr w:type="spellStart"/>
      <w:r w:rsidR="007A7CCF">
        <w:rPr>
          <w:rFonts w:ascii="Verdana" w:eastAsia="Tahoma" w:hAnsi="Verdana"/>
          <w:bCs/>
          <w:sz w:val="21"/>
          <w:szCs w:val="21"/>
          <w:lang w:val="fr-FR"/>
        </w:rPr>
        <w:t>cranium</w:t>
      </w:r>
      <w:proofErr w:type="spellEnd"/>
      <w:r w:rsidR="007A7CCF">
        <w:rPr>
          <w:rFonts w:ascii="Verdana" w:eastAsia="Tahoma" w:hAnsi="Verdana"/>
          <w:bCs/>
          <w:sz w:val="21"/>
          <w:szCs w:val="21"/>
          <w:lang w:val="fr-FR"/>
        </w:rPr>
        <w:t xml:space="preserve"> (latin pour «crâne») et le sacrum. </w:t>
      </w:r>
      <w:r w:rsidR="007A7CCF" w:rsidRPr="007A7CCF">
        <w:rPr>
          <w:rFonts w:ascii="Verdana" w:eastAsia="Tahoma" w:hAnsi="Verdana"/>
          <w:bCs/>
          <w:sz w:val="21"/>
          <w:szCs w:val="21"/>
          <w:lang w:val="fr-FR"/>
        </w:rPr>
        <w:t xml:space="preserve">Cette zone est centrale pour notre santé - les deux pôles crâne et sacrum forment une unité avec </w:t>
      </w:r>
      <w:r w:rsidR="007A7CCF">
        <w:rPr>
          <w:rFonts w:ascii="Verdana" w:eastAsia="Tahoma" w:hAnsi="Verdana"/>
          <w:bCs/>
          <w:sz w:val="21"/>
          <w:szCs w:val="21"/>
          <w:lang w:val="fr-FR"/>
        </w:rPr>
        <w:t>les membranes</w:t>
      </w:r>
      <w:r w:rsidR="007A7CCF" w:rsidRPr="007A7CCF">
        <w:rPr>
          <w:rFonts w:ascii="Verdana" w:eastAsia="Tahoma" w:hAnsi="Verdana"/>
          <w:bCs/>
          <w:sz w:val="21"/>
          <w:szCs w:val="21"/>
          <w:lang w:val="fr-FR"/>
        </w:rPr>
        <w:t xml:space="preserve"> du cerveau et de la moelle épinière, dans laquelle le liquide céphalo-rachidien pul</w:t>
      </w:r>
      <w:r>
        <w:rPr>
          <w:rFonts w:ascii="Verdana" w:eastAsia="Tahoma" w:hAnsi="Verdana"/>
          <w:bCs/>
          <w:sz w:val="21"/>
          <w:szCs w:val="21"/>
          <w:lang w:val="fr-FR"/>
        </w:rPr>
        <w:t>se de façon rythmée. Ce liquide</w:t>
      </w:r>
      <w:r w:rsidR="007A7CCF" w:rsidRPr="007A7CCF">
        <w:rPr>
          <w:rFonts w:ascii="Verdana" w:eastAsia="Tahoma" w:hAnsi="Verdana"/>
          <w:bCs/>
          <w:sz w:val="21"/>
          <w:szCs w:val="21"/>
          <w:lang w:val="fr-FR"/>
        </w:rPr>
        <w:t xml:space="preserve"> nourrit, déplace, tonifie et protège notre cerveau et notre système nerveux. </w:t>
      </w:r>
    </w:p>
    <w:p w14:paraId="58C70146" w14:textId="34DBC5C7" w:rsidR="007C6771" w:rsidRDefault="007C6771" w:rsidP="00D07DA6">
      <w:pPr>
        <w:spacing w:before="240" w:line="276" w:lineRule="auto"/>
        <w:jc w:val="both"/>
        <w:rPr>
          <w:rFonts w:ascii="Verdana" w:eastAsia="Tahoma" w:hAnsi="Verdana"/>
          <w:bCs/>
          <w:sz w:val="21"/>
          <w:szCs w:val="21"/>
          <w:lang w:val="fr-FR"/>
        </w:rPr>
      </w:pPr>
      <w:r w:rsidRPr="007C6771">
        <w:rPr>
          <w:rFonts w:ascii="Verdana" w:eastAsia="Tahoma" w:hAnsi="Verdana"/>
          <w:bCs/>
          <w:sz w:val="21"/>
          <w:szCs w:val="21"/>
          <w:lang w:val="fr-FR"/>
        </w:rPr>
        <w:t xml:space="preserve">La thérapie </w:t>
      </w:r>
      <w:proofErr w:type="spellStart"/>
      <w:r w:rsidRPr="007C6771">
        <w:rPr>
          <w:rFonts w:ascii="Verdana" w:eastAsia="Tahoma" w:hAnsi="Verdana"/>
          <w:bCs/>
          <w:sz w:val="21"/>
          <w:szCs w:val="21"/>
          <w:lang w:val="fr-FR"/>
        </w:rPr>
        <w:t>craniosacrale</w:t>
      </w:r>
      <w:proofErr w:type="spellEnd"/>
      <w:r w:rsidRPr="007C6771">
        <w:rPr>
          <w:rFonts w:ascii="Verdana" w:eastAsia="Tahoma" w:hAnsi="Verdana"/>
          <w:bCs/>
          <w:sz w:val="21"/>
          <w:szCs w:val="21"/>
          <w:lang w:val="fr-FR"/>
        </w:rPr>
        <w:t xml:space="preserve"> </w:t>
      </w:r>
      <w:r>
        <w:rPr>
          <w:rFonts w:ascii="Verdana" w:eastAsia="Tahoma" w:hAnsi="Verdana"/>
          <w:bCs/>
          <w:sz w:val="21"/>
          <w:szCs w:val="21"/>
          <w:lang w:val="fr-FR"/>
        </w:rPr>
        <w:t>travaille</w:t>
      </w:r>
      <w:r w:rsidRPr="007C6771">
        <w:rPr>
          <w:rFonts w:ascii="Verdana" w:eastAsia="Tahoma" w:hAnsi="Verdana"/>
          <w:bCs/>
          <w:sz w:val="21"/>
          <w:szCs w:val="21"/>
          <w:lang w:val="fr-FR"/>
        </w:rPr>
        <w:t xml:space="preserve"> </w:t>
      </w:r>
      <w:r w:rsidR="006F7FE5">
        <w:rPr>
          <w:rFonts w:ascii="Verdana" w:eastAsia="Tahoma" w:hAnsi="Verdana"/>
          <w:bCs/>
          <w:sz w:val="21"/>
          <w:szCs w:val="21"/>
          <w:lang w:val="fr-FR"/>
        </w:rPr>
        <w:t>sur ces différents rythme</w:t>
      </w:r>
      <w:r w:rsidRPr="007C6771">
        <w:rPr>
          <w:rFonts w:ascii="Verdana" w:eastAsia="Tahoma" w:hAnsi="Verdana"/>
          <w:bCs/>
          <w:sz w:val="21"/>
          <w:szCs w:val="21"/>
          <w:lang w:val="fr-FR"/>
        </w:rPr>
        <w:t xml:space="preserve">s. Les thérapeutes </w:t>
      </w:r>
      <w:r>
        <w:rPr>
          <w:rFonts w:ascii="Verdana" w:eastAsia="Tahoma" w:hAnsi="Verdana"/>
          <w:bCs/>
          <w:sz w:val="21"/>
          <w:szCs w:val="21"/>
          <w:lang w:val="fr-FR"/>
        </w:rPr>
        <w:t>qui prat</w:t>
      </w:r>
      <w:r>
        <w:rPr>
          <w:rFonts w:ascii="Verdana" w:eastAsia="Tahoma" w:hAnsi="Verdana"/>
          <w:bCs/>
          <w:sz w:val="21"/>
          <w:szCs w:val="21"/>
          <w:lang w:val="fr-FR"/>
        </w:rPr>
        <w:t>i</w:t>
      </w:r>
      <w:r>
        <w:rPr>
          <w:rFonts w:ascii="Verdana" w:eastAsia="Tahoma" w:hAnsi="Verdana"/>
          <w:bCs/>
          <w:sz w:val="21"/>
          <w:szCs w:val="21"/>
          <w:lang w:val="fr-FR"/>
        </w:rPr>
        <w:t xml:space="preserve">quent cette méthode </w:t>
      </w:r>
      <w:r w:rsidRPr="007C6771">
        <w:rPr>
          <w:rFonts w:ascii="Verdana" w:eastAsia="Tahoma" w:hAnsi="Verdana"/>
          <w:bCs/>
          <w:sz w:val="21"/>
          <w:szCs w:val="21"/>
          <w:lang w:val="fr-FR"/>
        </w:rPr>
        <w:t>perçoivent avec leurs mains le mouvement subtil du liquide céphal</w:t>
      </w:r>
      <w:r w:rsidRPr="007C6771">
        <w:rPr>
          <w:rFonts w:ascii="Verdana" w:eastAsia="Tahoma" w:hAnsi="Verdana"/>
          <w:bCs/>
          <w:sz w:val="21"/>
          <w:szCs w:val="21"/>
          <w:lang w:val="fr-FR"/>
        </w:rPr>
        <w:t>o</w:t>
      </w:r>
      <w:r w:rsidRPr="007C6771">
        <w:rPr>
          <w:rFonts w:ascii="Verdana" w:eastAsia="Tahoma" w:hAnsi="Verdana"/>
          <w:bCs/>
          <w:sz w:val="21"/>
          <w:szCs w:val="21"/>
          <w:lang w:val="fr-FR"/>
        </w:rPr>
        <w:t>rachidien et d'autres impulsions rythmiques involontaires dans leurs différentes qual</w:t>
      </w:r>
      <w:r w:rsidRPr="007C6771">
        <w:rPr>
          <w:rFonts w:ascii="Verdana" w:eastAsia="Tahoma" w:hAnsi="Verdana"/>
          <w:bCs/>
          <w:sz w:val="21"/>
          <w:szCs w:val="21"/>
          <w:lang w:val="fr-FR"/>
        </w:rPr>
        <w:t>i</w:t>
      </w:r>
      <w:r w:rsidRPr="007C6771">
        <w:rPr>
          <w:rFonts w:ascii="Verdana" w:eastAsia="Tahoma" w:hAnsi="Verdana"/>
          <w:bCs/>
          <w:sz w:val="21"/>
          <w:szCs w:val="21"/>
          <w:lang w:val="fr-FR"/>
        </w:rPr>
        <w:t>tés et soutie</w:t>
      </w:r>
      <w:r w:rsidRPr="007C6771">
        <w:rPr>
          <w:rFonts w:ascii="Verdana" w:eastAsia="Tahoma" w:hAnsi="Verdana"/>
          <w:bCs/>
          <w:sz w:val="21"/>
          <w:szCs w:val="21"/>
          <w:lang w:val="fr-FR"/>
        </w:rPr>
        <w:t>n</w:t>
      </w:r>
      <w:r w:rsidRPr="007C6771">
        <w:rPr>
          <w:rFonts w:ascii="Verdana" w:eastAsia="Tahoma" w:hAnsi="Verdana"/>
          <w:bCs/>
          <w:sz w:val="21"/>
          <w:szCs w:val="21"/>
          <w:lang w:val="fr-FR"/>
        </w:rPr>
        <w:t xml:space="preserve">nent leur régulation. </w:t>
      </w:r>
    </w:p>
    <w:p w14:paraId="38C95D01" w14:textId="5F8C2F12" w:rsidR="00D07DA6" w:rsidRPr="00CA13BD" w:rsidRDefault="007C6771" w:rsidP="00D07DA6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  <w:lang w:val="fr-FR"/>
        </w:rPr>
      </w:pPr>
      <w:r>
        <w:rPr>
          <w:rFonts w:ascii="Verdana" w:eastAsia="Tahoma" w:hAnsi="Verdana"/>
          <w:b/>
          <w:sz w:val="21"/>
          <w:szCs w:val="21"/>
          <w:lang w:val="fr-FR"/>
        </w:rPr>
        <w:t>Dialoguer avec l’organisme</w:t>
      </w:r>
    </w:p>
    <w:p w14:paraId="238E7B61" w14:textId="5280F328" w:rsidR="0088327F" w:rsidRDefault="0088327F" w:rsidP="00D07DA6">
      <w:pPr>
        <w:spacing w:before="240" w:line="276" w:lineRule="auto"/>
        <w:jc w:val="both"/>
        <w:rPr>
          <w:rFonts w:ascii="Verdana" w:eastAsia="Tahoma" w:hAnsi="Verdana"/>
          <w:sz w:val="21"/>
          <w:szCs w:val="21"/>
          <w:lang w:val="fr-FR"/>
        </w:rPr>
      </w:pPr>
      <w:r w:rsidRPr="0088327F">
        <w:rPr>
          <w:rFonts w:ascii="Verdana" w:eastAsia="Tahoma" w:hAnsi="Verdana"/>
          <w:sz w:val="21"/>
          <w:szCs w:val="21"/>
          <w:lang w:val="fr-FR"/>
        </w:rPr>
        <w:t xml:space="preserve">Les accidents, les chutes, les blessures, les maladies ou les chocs mentaux peuvent affecter les différents rythmes du corps. Par une écoute attentive et un toucher fin, le thérapeute </w:t>
      </w:r>
      <w:proofErr w:type="spellStart"/>
      <w:r w:rsidRPr="0088327F">
        <w:rPr>
          <w:rFonts w:ascii="Verdana" w:eastAsia="Tahoma" w:hAnsi="Verdana"/>
          <w:sz w:val="21"/>
          <w:szCs w:val="21"/>
          <w:lang w:val="fr-FR"/>
        </w:rPr>
        <w:t>craniosacral</w:t>
      </w:r>
      <w:proofErr w:type="spellEnd"/>
      <w:r w:rsidRPr="0088327F">
        <w:rPr>
          <w:rFonts w:ascii="Verdana" w:eastAsia="Tahoma" w:hAnsi="Verdana"/>
          <w:sz w:val="21"/>
          <w:szCs w:val="21"/>
          <w:lang w:val="fr-FR"/>
        </w:rPr>
        <w:t xml:space="preserve"> </w:t>
      </w:r>
      <w:r w:rsidR="002F2A7E">
        <w:rPr>
          <w:rFonts w:ascii="Verdana" w:eastAsia="Tahoma" w:hAnsi="Verdana"/>
          <w:sz w:val="21"/>
          <w:szCs w:val="21"/>
          <w:lang w:val="fr-FR"/>
        </w:rPr>
        <w:t>identifie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les blocages et les tensions dans le tissu conjonctif et ses fascias, dans les organes, les muscles, les os et d'autres structures. En i</w:t>
      </w:r>
      <w:r w:rsidR="002F2A7E">
        <w:rPr>
          <w:rFonts w:ascii="Verdana" w:eastAsia="Tahoma" w:hAnsi="Verdana"/>
          <w:sz w:val="21"/>
          <w:szCs w:val="21"/>
          <w:lang w:val="fr-FR"/>
        </w:rPr>
        <w:t>nteragissant</w:t>
      </w:r>
      <w:r w:rsidR="006F7FE5">
        <w:rPr>
          <w:rFonts w:ascii="Verdana" w:eastAsia="Tahoma" w:hAnsi="Verdana"/>
          <w:sz w:val="21"/>
          <w:szCs w:val="21"/>
          <w:lang w:val="fr-FR"/>
        </w:rPr>
        <w:t xml:space="preserve"> avec l'organisme de la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client</w:t>
      </w:r>
      <w:r w:rsidR="006F7FE5">
        <w:rPr>
          <w:rFonts w:ascii="Verdana" w:eastAsia="Tahoma" w:hAnsi="Verdana"/>
          <w:sz w:val="21"/>
          <w:szCs w:val="21"/>
          <w:lang w:val="fr-FR"/>
        </w:rPr>
        <w:t>e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, </w:t>
      </w:r>
      <w:r w:rsidR="006F7FE5">
        <w:rPr>
          <w:rFonts w:ascii="Verdana" w:eastAsia="Tahoma" w:hAnsi="Verdana"/>
          <w:sz w:val="21"/>
          <w:szCs w:val="21"/>
          <w:lang w:val="fr-FR"/>
        </w:rPr>
        <w:t>ces tensions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sont libérées de l'intérieur. Des impulsions douces </w:t>
      </w:r>
      <w:r w:rsidR="002F2A7E">
        <w:rPr>
          <w:rFonts w:ascii="Verdana" w:eastAsia="Tahoma" w:hAnsi="Verdana"/>
          <w:sz w:val="21"/>
          <w:szCs w:val="21"/>
          <w:lang w:val="fr-FR"/>
        </w:rPr>
        <w:t>viennent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stimule</w:t>
      </w:r>
      <w:r w:rsidR="002F2A7E">
        <w:rPr>
          <w:rFonts w:ascii="Verdana" w:eastAsia="Tahoma" w:hAnsi="Verdana"/>
          <w:sz w:val="21"/>
          <w:szCs w:val="21"/>
          <w:lang w:val="fr-FR"/>
        </w:rPr>
        <w:t>r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et so</w:t>
      </w:r>
      <w:r w:rsidRPr="0088327F">
        <w:rPr>
          <w:rFonts w:ascii="Verdana" w:eastAsia="Tahoma" w:hAnsi="Verdana"/>
          <w:sz w:val="21"/>
          <w:szCs w:val="21"/>
          <w:lang w:val="fr-FR"/>
        </w:rPr>
        <w:t>u</w:t>
      </w:r>
      <w:r w:rsidR="002F2A7E">
        <w:rPr>
          <w:rFonts w:ascii="Verdana" w:eastAsia="Tahoma" w:hAnsi="Verdana"/>
          <w:sz w:val="21"/>
          <w:szCs w:val="21"/>
          <w:lang w:val="fr-FR"/>
        </w:rPr>
        <w:t>tenir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les processus d'autorégulation. </w:t>
      </w:r>
      <w:r w:rsidR="002F2A7E">
        <w:rPr>
          <w:rFonts w:ascii="Verdana" w:eastAsia="Tahoma" w:hAnsi="Verdana"/>
          <w:sz w:val="21"/>
          <w:szCs w:val="21"/>
          <w:lang w:val="fr-FR"/>
        </w:rPr>
        <w:t>On travaille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</w:t>
      </w:r>
      <w:r w:rsidR="002F2A7E">
        <w:rPr>
          <w:rFonts w:ascii="Verdana" w:eastAsia="Tahoma" w:hAnsi="Verdana"/>
          <w:sz w:val="21"/>
          <w:szCs w:val="21"/>
          <w:lang w:val="fr-FR"/>
        </w:rPr>
        <w:t xml:space="preserve">attentivement 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avec l'intelligence du corps. </w:t>
      </w:r>
      <w:r w:rsidR="002F2A7E">
        <w:rPr>
          <w:rFonts w:ascii="Verdana" w:eastAsia="Tahoma" w:hAnsi="Verdana"/>
          <w:sz w:val="21"/>
          <w:szCs w:val="21"/>
          <w:lang w:val="fr-FR"/>
        </w:rPr>
        <w:t>Une sorte de dialogue s’installe e</w:t>
      </w:r>
      <w:r w:rsidR="006F7FE5">
        <w:rPr>
          <w:rFonts w:ascii="Verdana" w:eastAsia="Tahoma" w:hAnsi="Verdana"/>
          <w:sz w:val="21"/>
          <w:szCs w:val="21"/>
          <w:lang w:val="fr-FR"/>
        </w:rPr>
        <w:t>ntre les mains de la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thérapeute et l'organisme d</w:t>
      </w:r>
      <w:r w:rsidR="002F2A7E">
        <w:rPr>
          <w:rFonts w:ascii="Verdana" w:eastAsia="Tahoma" w:hAnsi="Verdana"/>
          <w:sz w:val="21"/>
          <w:szCs w:val="21"/>
          <w:lang w:val="fr-FR"/>
        </w:rPr>
        <w:t>e la cliente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. </w:t>
      </w:r>
      <w:r w:rsidR="002F2A7E">
        <w:rPr>
          <w:rFonts w:ascii="Verdana" w:eastAsia="Tahoma" w:hAnsi="Verdana"/>
          <w:sz w:val="21"/>
          <w:szCs w:val="21"/>
          <w:lang w:val="fr-FR"/>
        </w:rPr>
        <w:t>Ce dialogue englobe le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corps</w:t>
      </w:r>
      <w:r w:rsidR="002F2A7E">
        <w:rPr>
          <w:rFonts w:ascii="Verdana" w:eastAsia="Tahoma" w:hAnsi="Verdana"/>
          <w:sz w:val="21"/>
          <w:szCs w:val="21"/>
          <w:lang w:val="fr-FR"/>
        </w:rPr>
        <w:t xml:space="preserve"> dans son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entier et son champ bioénergétique. Les tra</w:t>
      </w:r>
      <w:r w:rsidRPr="0088327F">
        <w:rPr>
          <w:rFonts w:ascii="Verdana" w:eastAsia="Tahoma" w:hAnsi="Verdana"/>
          <w:sz w:val="21"/>
          <w:szCs w:val="21"/>
          <w:lang w:val="fr-FR"/>
        </w:rPr>
        <w:t>i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tements </w:t>
      </w:r>
      <w:r>
        <w:rPr>
          <w:rFonts w:ascii="Verdana" w:eastAsia="Tahoma" w:hAnsi="Verdana"/>
          <w:sz w:val="21"/>
          <w:szCs w:val="21"/>
          <w:lang w:val="fr-FR"/>
        </w:rPr>
        <w:t xml:space="preserve">faisant appel à la méthode de thérapie </w:t>
      </w:r>
      <w:proofErr w:type="spellStart"/>
      <w:r>
        <w:rPr>
          <w:rFonts w:ascii="Verdana" w:eastAsia="Tahoma" w:hAnsi="Verdana"/>
          <w:sz w:val="21"/>
          <w:szCs w:val="21"/>
          <w:lang w:val="fr-FR"/>
        </w:rPr>
        <w:t>craniosacrale</w:t>
      </w:r>
      <w:proofErr w:type="spellEnd"/>
      <w:r w:rsidRPr="0088327F">
        <w:rPr>
          <w:rFonts w:ascii="Verdana" w:eastAsia="Tahoma" w:hAnsi="Verdana"/>
          <w:sz w:val="21"/>
          <w:szCs w:val="21"/>
          <w:lang w:val="fr-FR"/>
        </w:rPr>
        <w:t xml:space="preserve"> agissent jusqu'au niveau des cellules du corps. Ils ont un effet </w:t>
      </w:r>
      <w:r w:rsidR="002F2A7E">
        <w:rPr>
          <w:rFonts w:ascii="Verdana" w:eastAsia="Tahoma" w:hAnsi="Verdana"/>
          <w:sz w:val="21"/>
          <w:szCs w:val="21"/>
          <w:lang w:val="fr-FR"/>
        </w:rPr>
        <w:t>de compensation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sur le système nerveux, renforcent la santé i</w:t>
      </w:r>
      <w:r w:rsidRPr="0088327F">
        <w:rPr>
          <w:rFonts w:ascii="Verdana" w:eastAsia="Tahoma" w:hAnsi="Verdana"/>
          <w:sz w:val="21"/>
          <w:szCs w:val="21"/>
          <w:lang w:val="fr-FR"/>
        </w:rPr>
        <w:t>n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hérente, l'expression des cycles de régulation et la recherche d'un nouvel équilibre sain </w:t>
      </w:r>
      <w:r w:rsidR="002F2A7E">
        <w:rPr>
          <w:rFonts w:ascii="Verdana" w:eastAsia="Tahoma" w:hAnsi="Verdana"/>
          <w:sz w:val="21"/>
          <w:szCs w:val="21"/>
          <w:lang w:val="fr-FR"/>
        </w:rPr>
        <w:t>dans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l'ensemble de l'organisme. </w:t>
      </w:r>
    </w:p>
    <w:p w14:paraId="7E06D347" w14:textId="2C1FFEE6" w:rsidR="00D07DA6" w:rsidRPr="00CA13BD" w:rsidRDefault="007C6771" w:rsidP="00D07DA6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  <w:lang w:val="fr-FR"/>
        </w:rPr>
      </w:pPr>
      <w:r>
        <w:rPr>
          <w:rFonts w:ascii="Verdana" w:eastAsia="Tahoma" w:hAnsi="Verdana"/>
          <w:b/>
          <w:sz w:val="21"/>
          <w:szCs w:val="21"/>
          <w:lang w:val="fr-FR"/>
        </w:rPr>
        <w:t>Renforcer la compétence personnelle</w:t>
      </w:r>
    </w:p>
    <w:p w14:paraId="6CAA5B05" w14:textId="3530F84E" w:rsidR="0088327F" w:rsidRDefault="0088327F" w:rsidP="00D07DA6">
      <w:pPr>
        <w:spacing w:before="240" w:line="276" w:lineRule="auto"/>
        <w:jc w:val="both"/>
        <w:rPr>
          <w:rFonts w:ascii="Verdana" w:eastAsia="Tahoma" w:hAnsi="Verdana"/>
          <w:bCs/>
          <w:sz w:val="21"/>
          <w:szCs w:val="21"/>
          <w:lang w:val="fr-FR"/>
        </w:rPr>
      </w:pPr>
      <w:r w:rsidRPr="0088327F">
        <w:rPr>
          <w:rFonts w:ascii="Verdana" w:eastAsia="Tahoma" w:hAnsi="Verdana"/>
          <w:bCs/>
          <w:sz w:val="21"/>
          <w:szCs w:val="21"/>
          <w:lang w:val="fr-FR"/>
        </w:rPr>
        <w:t xml:space="preserve">La thérapie </w:t>
      </w:r>
      <w:proofErr w:type="spellStart"/>
      <w:r w:rsidRPr="0088327F">
        <w:rPr>
          <w:rFonts w:ascii="Verdana" w:eastAsia="Tahoma" w:hAnsi="Verdana"/>
          <w:bCs/>
          <w:sz w:val="21"/>
          <w:szCs w:val="21"/>
          <w:lang w:val="fr-FR"/>
        </w:rPr>
        <w:t>craniosacrale</w:t>
      </w:r>
      <w:proofErr w:type="spellEnd"/>
      <w:r w:rsidRPr="0088327F">
        <w:rPr>
          <w:rFonts w:ascii="Verdana" w:eastAsia="Tahoma" w:hAnsi="Verdana"/>
          <w:bCs/>
          <w:sz w:val="21"/>
          <w:szCs w:val="21"/>
          <w:lang w:val="fr-FR"/>
        </w:rPr>
        <w:t xml:space="preserve"> peut être appliquée à des personnes de tous âges, des nouveau-nés aux personnes âgées. Elle peut être combinée avec toutes les formes de thérapie et fonctionne en complément de la médecine conventionnelle. La thérapie </w:t>
      </w:r>
      <w:proofErr w:type="spellStart"/>
      <w:r w:rsidRPr="0088327F">
        <w:rPr>
          <w:rFonts w:ascii="Verdana" w:eastAsia="Tahoma" w:hAnsi="Verdana"/>
          <w:bCs/>
          <w:sz w:val="21"/>
          <w:szCs w:val="21"/>
          <w:lang w:val="fr-FR"/>
        </w:rPr>
        <w:t>craniosacrale</w:t>
      </w:r>
      <w:proofErr w:type="spellEnd"/>
      <w:r w:rsidRPr="0088327F">
        <w:rPr>
          <w:rFonts w:ascii="Verdana" w:eastAsia="Tahoma" w:hAnsi="Verdana"/>
          <w:bCs/>
          <w:sz w:val="21"/>
          <w:szCs w:val="21"/>
          <w:lang w:val="fr-FR"/>
        </w:rPr>
        <w:t xml:space="preserve"> re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>n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 xml:space="preserve">force la perception de soi et la capacité </w:t>
      </w:r>
      <w:r w:rsidR="002F2A7E">
        <w:rPr>
          <w:rFonts w:ascii="Verdana" w:eastAsia="Tahoma" w:hAnsi="Verdana"/>
          <w:bCs/>
          <w:sz w:val="21"/>
          <w:szCs w:val="21"/>
          <w:lang w:val="fr-FR"/>
        </w:rPr>
        <w:t>d’auto-guérison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 xml:space="preserve"> de ses client</w:t>
      </w:r>
      <w:r w:rsidR="002F2A7E">
        <w:rPr>
          <w:rFonts w:ascii="Verdana" w:eastAsia="Tahoma" w:hAnsi="Verdana"/>
          <w:bCs/>
          <w:sz w:val="21"/>
          <w:szCs w:val="21"/>
          <w:lang w:val="fr-FR"/>
        </w:rPr>
        <w:t>e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 xml:space="preserve">s. </w:t>
      </w:r>
      <w:r w:rsidR="002F2A7E">
        <w:rPr>
          <w:rFonts w:ascii="Verdana" w:eastAsia="Tahoma" w:hAnsi="Verdana"/>
          <w:bCs/>
          <w:sz w:val="21"/>
          <w:szCs w:val="21"/>
          <w:lang w:val="fr-FR"/>
        </w:rPr>
        <w:t>Elle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 xml:space="preserve"> </w:t>
      </w:r>
      <w:r w:rsidR="002F2A7E">
        <w:rPr>
          <w:rFonts w:ascii="Verdana" w:eastAsia="Tahoma" w:hAnsi="Verdana"/>
          <w:bCs/>
          <w:sz w:val="21"/>
          <w:szCs w:val="21"/>
          <w:lang w:val="fr-FR"/>
        </w:rPr>
        <w:t>soulage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 xml:space="preserve"> en cas de </w:t>
      </w:r>
      <w:r w:rsidR="002F2A7E">
        <w:rPr>
          <w:rFonts w:ascii="Verdana" w:eastAsia="Tahoma" w:hAnsi="Verdana"/>
          <w:bCs/>
          <w:sz w:val="21"/>
          <w:szCs w:val="21"/>
          <w:lang w:val="fr-FR"/>
        </w:rPr>
        <w:t>douleurs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 xml:space="preserve"> et de maladie, dans les situations de vie stressantes, favorise la réadaptation 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lastRenderedPageBreak/>
        <w:t xml:space="preserve">après une maladie ou un accident et la régulation de l'appareil locomoteur, des organes, du système lymphatique, du système hormonal et du système </w:t>
      </w:r>
      <w:r w:rsidR="002F2A7E">
        <w:rPr>
          <w:rFonts w:ascii="Verdana" w:eastAsia="Tahoma" w:hAnsi="Verdana"/>
          <w:bCs/>
          <w:sz w:val="21"/>
          <w:szCs w:val="21"/>
          <w:lang w:val="fr-FR"/>
        </w:rPr>
        <w:t>nerveux central et végétatif. Elle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 xml:space="preserve"> </w:t>
      </w:r>
      <w:r w:rsidR="002F2A7E">
        <w:rPr>
          <w:rFonts w:ascii="Verdana" w:eastAsia="Tahoma" w:hAnsi="Verdana"/>
          <w:bCs/>
          <w:sz w:val="21"/>
          <w:szCs w:val="21"/>
          <w:lang w:val="fr-FR"/>
        </w:rPr>
        <w:t>contribue au traitement du coup du lapin, des chutes et d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 xml:space="preserve">es traumatismes </w:t>
      </w:r>
      <w:r w:rsidR="002F2A7E">
        <w:rPr>
          <w:rFonts w:ascii="Verdana" w:eastAsia="Tahoma" w:hAnsi="Verdana"/>
          <w:bCs/>
          <w:sz w:val="21"/>
          <w:szCs w:val="21"/>
          <w:lang w:val="fr-FR"/>
        </w:rPr>
        <w:t>par proje</w:t>
      </w:r>
      <w:r w:rsidR="002F2A7E">
        <w:rPr>
          <w:rFonts w:ascii="Verdana" w:eastAsia="Tahoma" w:hAnsi="Verdana"/>
          <w:bCs/>
          <w:sz w:val="21"/>
          <w:szCs w:val="21"/>
          <w:lang w:val="fr-FR"/>
        </w:rPr>
        <w:t>c</w:t>
      </w:r>
      <w:r w:rsidR="002F2A7E">
        <w:rPr>
          <w:rFonts w:ascii="Verdana" w:eastAsia="Tahoma" w:hAnsi="Verdana"/>
          <w:bCs/>
          <w:sz w:val="21"/>
          <w:szCs w:val="21"/>
          <w:lang w:val="fr-FR"/>
        </w:rPr>
        <w:t>tion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 xml:space="preserve">, les problèmes </w:t>
      </w:r>
      <w:r w:rsidR="002F2A7E">
        <w:rPr>
          <w:rFonts w:ascii="Verdana" w:eastAsia="Tahoma" w:hAnsi="Verdana"/>
          <w:bCs/>
          <w:sz w:val="21"/>
          <w:szCs w:val="21"/>
          <w:lang w:val="fr-FR"/>
        </w:rPr>
        <w:t>d’insomnie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 xml:space="preserve">, l'épuisement, la dépression et les troubles liés au stress ainsi que les troubles du système immunitaire. </w:t>
      </w:r>
      <w:r w:rsidR="000401CD">
        <w:rPr>
          <w:rFonts w:ascii="Verdana" w:eastAsia="Tahoma" w:hAnsi="Verdana"/>
          <w:bCs/>
          <w:sz w:val="21"/>
          <w:szCs w:val="21"/>
          <w:lang w:val="fr-FR"/>
        </w:rPr>
        <w:t xml:space="preserve">On mentionnera, parmi les effets positifs de la thérapie </w:t>
      </w:r>
      <w:proofErr w:type="spellStart"/>
      <w:r w:rsidR="000401CD">
        <w:rPr>
          <w:rFonts w:ascii="Verdana" w:eastAsia="Tahoma" w:hAnsi="Verdana"/>
          <w:bCs/>
          <w:sz w:val="21"/>
          <w:szCs w:val="21"/>
          <w:lang w:val="fr-FR"/>
        </w:rPr>
        <w:t>craniosacrale</w:t>
      </w:r>
      <w:proofErr w:type="spellEnd"/>
      <w:r w:rsidR="000401CD">
        <w:rPr>
          <w:rFonts w:ascii="Verdana" w:eastAsia="Tahoma" w:hAnsi="Verdana"/>
          <w:bCs/>
          <w:sz w:val="21"/>
          <w:szCs w:val="21"/>
          <w:lang w:val="fr-FR"/>
        </w:rPr>
        <w:t>, u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>n sommeil plus profond, un équilibre intérieur, une capacité de concentration accrue, une plus grande vitalité et une meilleure mobi</w:t>
      </w:r>
      <w:r w:rsidR="000401CD">
        <w:rPr>
          <w:rFonts w:ascii="Verdana" w:eastAsia="Tahoma" w:hAnsi="Verdana"/>
          <w:bCs/>
          <w:sz w:val="21"/>
          <w:szCs w:val="21"/>
          <w:lang w:val="fr-FR"/>
        </w:rPr>
        <w:t>lité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>.</w:t>
      </w:r>
    </w:p>
    <w:p w14:paraId="2BADF997" w14:textId="76F83E45" w:rsidR="0088327F" w:rsidRDefault="0088327F" w:rsidP="00D07DA6">
      <w:pPr>
        <w:spacing w:before="240" w:line="276" w:lineRule="auto"/>
        <w:jc w:val="both"/>
        <w:rPr>
          <w:rFonts w:ascii="Verdana" w:eastAsia="Tahoma" w:hAnsi="Verdana"/>
          <w:bCs/>
          <w:sz w:val="21"/>
          <w:szCs w:val="21"/>
          <w:lang w:val="fr-FR"/>
        </w:rPr>
      </w:pPr>
      <w:r w:rsidRPr="0088327F">
        <w:rPr>
          <w:rFonts w:ascii="Verdana" w:eastAsia="Tahoma" w:hAnsi="Verdana"/>
          <w:bCs/>
          <w:sz w:val="21"/>
          <w:szCs w:val="21"/>
          <w:lang w:val="fr-FR"/>
        </w:rPr>
        <w:t xml:space="preserve">La thérapie </w:t>
      </w:r>
      <w:proofErr w:type="spellStart"/>
      <w:r w:rsidRPr="0088327F">
        <w:rPr>
          <w:rFonts w:ascii="Verdana" w:eastAsia="Tahoma" w:hAnsi="Verdana"/>
          <w:bCs/>
          <w:sz w:val="21"/>
          <w:szCs w:val="21"/>
          <w:lang w:val="fr-FR"/>
        </w:rPr>
        <w:t>craniosacrale</w:t>
      </w:r>
      <w:proofErr w:type="spellEnd"/>
      <w:r w:rsidRPr="0088327F">
        <w:rPr>
          <w:rFonts w:ascii="Verdana" w:eastAsia="Tahoma" w:hAnsi="Verdana"/>
          <w:bCs/>
          <w:sz w:val="21"/>
          <w:szCs w:val="21"/>
          <w:lang w:val="fr-FR"/>
        </w:rPr>
        <w:t xml:space="preserve"> est une méthode de thérapie complémentaire reconnue au niveau fédéral depuis 2015. La formation </w:t>
      </w:r>
      <w:r w:rsidR="00D330D2">
        <w:rPr>
          <w:rFonts w:ascii="Verdana" w:eastAsia="Tahoma" w:hAnsi="Verdana"/>
          <w:bCs/>
          <w:sz w:val="21"/>
          <w:szCs w:val="21"/>
          <w:lang w:val="fr-FR"/>
        </w:rPr>
        <w:t>est positionnée</w:t>
      </w:r>
      <w:r w:rsidR="000401CD">
        <w:rPr>
          <w:rFonts w:ascii="Verdana" w:eastAsia="Tahoma" w:hAnsi="Verdana"/>
          <w:bCs/>
          <w:sz w:val="21"/>
          <w:szCs w:val="21"/>
          <w:lang w:val="fr-FR"/>
        </w:rPr>
        <w:t xml:space="preserve"> au niveau tertiaire; elle est sanctionnée par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 xml:space="preserve"> un examen pr</w:t>
      </w:r>
      <w:r w:rsidR="00B55627">
        <w:rPr>
          <w:rFonts w:ascii="Verdana" w:eastAsia="Tahoma" w:hAnsi="Verdana"/>
          <w:bCs/>
          <w:sz w:val="21"/>
          <w:szCs w:val="21"/>
          <w:lang w:val="fr-FR"/>
        </w:rPr>
        <w:t>ofessionnel supérieur et permet d’obtenir le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 xml:space="preserve"> titre de thérapeute compl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>é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>mentair</w:t>
      </w:r>
      <w:r w:rsidR="00B55627">
        <w:rPr>
          <w:rFonts w:ascii="Verdana" w:eastAsia="Tahoma" w:hAnsi="Verdana"/>
          <w:bCs/>
          <w:sz w:val="21"/>
          <w:szCs w:val="21"/>
          <w:lang w:val="fr-FR"/>
        </w:rPr>
        <w:t>e avec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 xml:space="preserve"> d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>i</w:t>
      </w:r>
      <w:r w:rsidRPr="0088327F">
        <w:rPr>
          <w:rFonts w:ascii="Verdana" w:eastAsia="Tahoma" w:hAnsi="Verdana"/>
          <w:bCs/>
          <w:sz w:val="21"/>
          <w:szCs w:val="21"/>
          <w:lang w:val="fr-FR"/>
        </w:rPr>
        <w:t>plôme fédéral.</w:t>
      </w:r>
    </w:p>
    <w:p w14:paraId="0E2A3C9A" w14:textId="4C4CDB50" w:rsidR="00D07DA6" w:rsidRPr="00CA13BD" w:rsidRDefault="007C6771" w:rsidP="00D07DA6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  <w:lang w:val="fr-FR"/>
        </w:rPr>
      </w:pPr>
      <w:r>
        <w:rPr>
          <w:rFonts w:ascii="Verdana" w:eastAsia="Tahoma" w:hAnsi="Verdana"/>
          <w:b/>
          <w:sz w:val="21"/>
          <w:szCs w:val="21"/>
          <w:lang w:val="fr-FR"/>
        </w:rPr>
        <w:t>Déroulement du traitement</w:t>
      </w:r>
    </w:p>
    <w:p w14:paraId="3B84E69E" w14:textId="09B7B4D5" w:rsidR="0088327F" w:rsidRDefault="00B55627" w:rsidP="00D07DA6">
      <w:pPr>
        <w:spacing w:line="276" w:lineRule="auto"/>
        <w:jc w:val="both"/>
        <w:rPr>
          <w:rFonts w:ascii="Verdana" w:eastAsia="Tahoma" w:hAnsi="Verdana"/>
          <w:sz w:val="21"/>
          <w:szCs w:val="21"/>
          <w:lang w:val="fr-FR"/>
        </w:rPr>
      </w:pPr>
      <w:r>
        <w:rPr>
          <w:rFonts w:ascii="Verdana" w:eastAsia="Tahoma" w:hAnsi="Verdana"/>
          <w:sz w:val="21"/>
          <w:szCs w:val="21"/>
          <w:lang w:val="fr-FR"/>
        </w:rPr>
        <w:t xml:space="preserve">La méthode de la thérapie </w:t>
      </w:r>
      <w:proofErr w:type="spellStart"/>
      <w:r>
        <w:rPr>
          <w:rFonts w:ascii="Verdana" w:eastAsia="Tahoma" w:hAnsi="Verdana"/>
          <w:sz w:val="21"/>
          <w:szCs w:val="21"/>
          <w:lang w:val="fr-FR"/>
        </w:rPr>
        <w:t>craniosacrale</w:t>
      </w:r>
      <w:proofErr w:type="spellEnd"/>
      <w:r>
        <w:rPr>
          <w:rFonts w:ascii="Verdana" w:eastAsia="Tahoma" w:hAnsi="Verdana"/>
          <w:sz w:val="21"/>
          <w:szCs w:val="21"/>
          <w:lang w:val="fr-FR"/>
        </w:rPr>
        <w:t xml:space="preserve"> se pratique dans le cadre de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 séances individuelles. Au début du traitement, </w:t>
      </w:r>
      <w:r>
        <w:rPr>
          <w:rFonts w:ascii="Verdana" w:eastAsia="Tahoma" w:hAnsi="Verdana"/>
          <w:sz w:val="21"/>
          <w:szCs w:val="21"/>
          <w:lang w:val="fr-FR"/>
        </w:rPr>
        <w:t>le thérapeute procède à une anamnèse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 détaillée </w:t>
      </w:r>
      <w:r>
        <w:rPr>
          <w:rFonts w:ascii="Verdana" w:eastAsia="Tahoma" w:hAnsi="Verdana"/>
          <w:sz w:val="21"/>
          <w:szCs w:val="21"/>
          <w:lang w:val="fr-FR"/>
        </w:rPr>
        <w:t xml:space="preserve">et donne à la cliente des 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informations complètes sur la thérapie. Un objectif important est </w:t>
      </w:r>
      <w:r>
        <w:rPr>
          <w:rFonts w:ascii="Verdana" w:eastAsia="Tahoma" w:hAnsi="Verdana"/>
          <w:sz w:val="21"/>
          <w:szCs w:val="21"/>
          <w:lang w:val="fr-FR"/>
        </w:rPr>
        <w:t>en effet l’instauration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 </w:t>
      </w:r>
      <w:r w:rsidR="00D330D2">
        <w:rPr>
          <w:rFonts w:ascii="Verdana" w:eastAsia="Tahoma" w:hAnsi="Verdana"/>
          <w:sz w:val="21"/>
          <w:szCs w:val="21"/>
          <w:lang w:val="fr-FR"/>
        </w:rPr>
        <w:t>de la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 confiance</w:t>
      </w:r>
      <w:r w:rsidR="00D330D2">
        <w:rPr>
          <w:rFonts w:ascii="Verdana" w:eastAsia="Tahoma" w:hAnsi="Verdana"/>
          <w:sz w:val="21"/>
          <w:szCs w:val="21"/>
          <w:lang w:val="fr-FR"/>
        </w:rPr>
        <w:t xml:space="preserve"> entre la thérapeute et la cliente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. </w:t>
      </w:r>
    </w:p>
    <w:p w14:paraId="313B2B40" w14:textId="3BBCB9B0" w:rsidR="0088327F" w:rsidRDefault="002A6C5F" w:rsidP="00D07DA6">
      <w:pPr>
        <w:spacing w:line="276" w:lineRule="auto"/>
        <w:jc w:val="both"/>
        <w:rPr>
          <w:rFonts w:ascii="Verdana" w:eastAsia="Tahoma" w:hAnsi="Verdana"/>
          <w:sz w:val="21"/>
          <w:szCs w:val="21"/>
          <w:lang w:val="fr-FR"/>
        </w:rPr>
      </w:pPr>
      <w:r>
        <w:rPr>
          <w:rFonts w:ascii="Verdana" w:eastAsia="Tahoma" w:hAnsi="Verdana"/>
          <w:sz w:val="21"/>
          <w:szCs w:val="21"/>
          <w:lang w:val="fr-FR"/>
        </w:rPr>
        <w:t>Pendant le traitement, la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client</w:t>
      </w:r>
      <w:r>
        <w:rPr>
          <w:rFonts w:ascii="Verdana" w:eastAsia="Tahoma" w:hAnsi="Verdana"/>
          <w:sz w:val="21"/>
          <w:szCs w:val="21"/>
          <w:lang w:val="fr-FR"/>
        </w:rPr>
        <w:t>e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est généralement allongé</w:t>
      </w:r>
      <w:r>
        <w:rPr>
          <w:rFonts w:ascii="Verdana" w:eastAsia="Tahoma" w:hAnsi="Verdana"/>
          <w:sz w:val="21"/>
          <w:szCs w:val="21"/>
          <w:lang w:val="fr-FR"/>
        </w:rPr>
        <w:t>e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sur un canapé dans des vêt</w:t>
      </w:r>
      <w:r w:rsidRPr="0088327F">
        <w:rPr>
          <w:rFonts w:ascii="Verdana" w:eastAsia="Tahoma" w:hAnsi="Verdana"/>
          <w:sz w:val="21"/>
          <w:szCs w:val="21"/>
          <w:lang w:val="fr-FR"/>
        </w:rPr>
        <w:t>e</w:t>
      </w:r>
      <w:r w:rsidRPr="0088327F">
        <w:rPr>
          <w:rFonts w:ascii="Verdana" w:eastAsia="Tahoma" w:hAnsi="Verdana"/>
          <w:sz w:val="21"/>
          <w:szCs w:val="21"/>
          <w:lang w:val="fr-FR"/>
        </w:rPr>
        <w:t>ments confortables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. Il est également possible de travailler assis, debout, </w:t>
      </w:r>
      <w:r>
        <w:rPr>
          <w:rFonts w:ascii="Verdana" w:eastAsia="Tahoma" w:hAnsi="Verdana"/>
          <w:sz w:val="21"/>
          <w:szCs w:val="21"/>
          <w:lang w:val="fr-FR"/>
        </w:rPr>
        <w:t>sur le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 sol ou en </w:t>
      </w:r>
      <w:r>
        <w:rPr>
          <w:rFonts w:ascii="Verdana" w:eastAsia="Tahoma" w:hAnsi="Verdana"/>
          <w:sz w:val="21"/>
          <w:szCs w:val="21"/>
          <w:lang w:val="fr-FR"/>
        </w:rPr>
        <w:t xml:space="preserve">étant en 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>mouvement (surtout avec les enfants). Le traitement dure généralement entre 60 et 90 minutes - souvent moins longtemps pour les enfants et les nourrissons.</w:t>
      </w:r>
    </w:p>
    <w:p w14:paraId="251BCDB3" w14:textId="28C3488A" w:rsidR="0088327F" w:rsidRDefault="00D330D2" w:rsidP="00D07DA6">
      <w:pPr>
        <w:spacing w:line="276" w:lineRule="auto"/>
        <w:jc w:val="both"/>
        <w:rPr>
          <w:rFonts w:ascii="Verdana" w:eastAsia="Tahoma" w:hAnsi="Verdana"/>
          <w:sz w:val="21"/>
          <w:szCs w:val="21"/>
          <w:lang w:val="fr-FR"/>
        </w:rPr>
      </w:pPr>
      <w:r>
        <w:rPr>
          <w:rFonts w:ascii="Verdana" w:eastAsia="Tahoma" w:hAnsi="Verdana"/>
          <w:sz w:val="21"/>
          <w:szCs w:val="21"/>
          <w:lang w:val="fr-FR"/>
        </w:rPr>
        <w:t>La</w:t>
      </w:r>
      <w:r w:rsidR="002A6C5F">
        <w:rPr>
          <w:rFonts w:ascii="Verdana" w:eastAsia="Tahoma" w:hAnsi="Verdana"/>
          <w:sz w:val="21"/>
          <w:szCs w:val="21"/>
          <w:lang w:val="fr-FR"/>
        </w:rPr>
        <w:t xml:space="preserve"> thérapeute utilise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 différentes positions des mains </w:t>
      </w:r>
      <w:r w:rsidR="002A6C5F">
        <w:rPr>
          <w:rFonts w:ascii="Verdana" w:eastAsia="Tahoma" w:hAnsi="Verdana"/>
          <w:sz w:val="21"/>
          <w:szCs w:val="21"/>
          <w:lang w:val="fr-FR"/>
        </w:rPr>
        <w:t>d’entente avec la cliente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. </w:t>
      </w:r>
      <w:r w:rsidR="002A6C5F">
        <w:rPr>
          <w:rFonts w:ascii="Verdana" w:eastAsia="Tahoma" w:hAnsi="Verdana"/>
          <w:sz w:val="21"/>
          <w:szCs w:val="21"/>
          <w:lang w:val="fr-FR"/>
        </w:rPr>
        <w:t>Le fait de mettre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 clairement l'accent sur la santé</w:t>
      </w:r>
      <w:r w:rsidR="002A6C5F">
        <w:rPr>
          <w:rFonts w:ascii="Verdana" w:eastAsia="Tahoma" w:hAnsi="Verdana"/>
          <w:sz w:val="21"/>
          <w:szCs w:val="21"/>
          <w:lang w:val="fr-FR"/>
        </w:rPr>
        <w:t xml:space="preserve"> signifie que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 le corps peut plonger dans une profonde relaxation et le silence. Les souvenirs d'expériences, les pensées, les images, les sensations corporelles et les sentiments peuvent </w:t>
      </w:r>
      <w:r w:rsidR="002A6C5F">
        <w:rPr>
          <w:rFonts w:ascii="Verdana" w:eastAsia="Tahoma" w:hAnsi="Verdana"/>
          <w:sz w:val="21"/>
          <w:szCs w:val="21"/>
          <w:lang w:val="fr-FR"/>
        </w:rPr>
        <w:t>revenir à la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 conscience. Les thérapeutes accomp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>a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gnent ces processus </w:t>
      </w:r>
      <w:r w:rsidR="002D6465">
        <w:rPr>
          <w:rFonts w:ascii="Verdana" w:eastAsia="Tahoma" w:hAnsi="Verdana"/>
          <w:sz w:val="21"/>
          <w:szCs w:val="21"/>
          <w:lang w:val="fr-FR"/>
        </w:rPr>
        <w:t>orientés vers les ressources et l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es solutions, </w:t>
      </w:r>
      <w:r w:rsidR="002D6465">
        <w:rPr>
          <w:rFonts w:ascii="Verdana" w:eastAsia="Tahoma" w:hAnsi="Verdana"/>
          <w:sz w:val="21"/>
          <w:szCs w:val="21"/>
          <w:lang w:val="fr-FR"/>
        </w:rPr>
        <w:t>et ce, tant au niveau du corps que lors de l’entretien qui accompagne le traitement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>. L'objectif est de renforcer les parties saines de l'organisme et la cons</w:t>
      </w:r>
      <w:r w:rsidR="002D6465">
        <w:rPr>
          <w:rFonts w:ascii="Verdana" w:eastAsia="Tahoma" w:hAnsi="Verdana"/>
          <w:sz w:val="21"/>
          <w:szCs w:val="21"/>
          <w:lang w:val="fr-FR"/>
        </w:rPr>
        <w:t>cience de la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 client</w:t>
      </w:r>
      <w:r w:rsidR="002D6465">
        <w:rPr>
          <w:rFonts w:ascii="Verdana" w:eastAsia="Tahoma" w:hAnsi="Verdana"/>
          <w:sz w:val="21"/>
          <w:szCs w:val="21"/>
          <w:lang w:val="fr-FR"/>
        </w:rPr>
        <w:t>e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>. Le fait de nommer les perce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>p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tions peut renforcer </w:t>
      </w:r>
      <w:r w:rsidR="002D6465">
        <w:rPr>
          <w:rFonts w:ascii="Verdana" w:eastAsia="Tahoma" w:hAnsi="Verdana"/>
          <w:sz w:val="21"/>
          <w:szCs w:val="21"/>
          <w:lang w:val="fr-FR"/>
        </w:rPr>
        <w:t>la compétence personnelle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>.</w:t>
      </w:r>
    </w:p>
    <w:p w14:paraId="4A6B37D9" w14:textId="4E8A20A4" w:rsidR="0088327F" w:rsidRDefault="0088327F" w:rsidP="00D07DA6">
      <w:pPr>
        <w:spacing w:before="240" w:line="276" w:lineRule="auto"/>
        <w:jc w:val="both"/>
        <w:rPr>
          <w:rFonts w:ascii="Verdana" w:eastAsia="Tahoma" w:hAnsi="Verdana"/>
          <w:sz w:val="21"/>
          <w:szCs w:val="21"/>
          <w:lang w:val="fr-FR"/>
        </w:rPr>
      </w:pPr>
      <w:r w:rsidRPr="0088327F">
        <w:rPr>
          <w:rFonts w:ascii="Verdana" w:eastAsia="Tahoma" w:hAnsi="Verdana"/>
          <w:sz w:val="21"/>
          <w:szCs w:val="21"/>
          <w:lang w:val="fr-FR"/>
        </w:rPr>
        <w:t xml:space="preserve">Pendant la période </w:t>
      </w:r>
      <w:r w:rsidR="002D6465">
        <w:rPr>
          <w:rFonts w:ascii="Verdana" w:eastAsia="Tahoma" w:hAnsi="Verdana"/>
          <w:sz w:val="21"/>
          <w:szCs w:val="21"/>
          <w:lang w:val="fr-FR"/>
        </w:rPr>
        <w:t xml:space="preserve">située </w:t>
      </w:r>
      <w:r w:rsidRPr="0088327F">
        <w:rPr>
          <w:rFonts w:ascii="Verdana" w:eastAsia="Tahoma" w:hAnsi="Verdana"/>
          <w:sz w:val="21"/>
          <w:szCs w:val="21"/>
          <w:lang w:val="fr-FR"/>
        </w:rPr>
        <w:t>entre les traitements et/ou après la fin de la thérapie, les thér</w:t>
      </w:r>
      <w:r w:rsidRPr="0088327F">
        <w:rPr>
          <w:rFonts w:ascii="Verdana" w:eastAsia="Tahoma" w:hAnsi="Verdana"/>
          <w:sz w:val="21"/>
          <w:szCs w:val="21"/>
          <w:lang w:val="fr-FR"/>
        </w:rPr>
        <w:t>a</w:t>
      </w:r>
      <w:r w:rsidRPr="0088327F">
        <w:rPr>
          <w:rFonts w:ascii="Verdana" w:eastAsia="Tahoma" w:hAnsi="Verdana"/>
          <w:sz w:val="21"/>
          <w:szCs w:val="21"/>
          <w:lang w:val="fr-FR"/>
        </w:rPr>
        <w:t>peutes proposent</w:t>
      </w:r>
      <w:r w:rsidR="002D6465">
        <w:rPr>
          <w:rFonts w:ascii="Verdana" w:eastAsia="Tahoma" w:hAnsi="Verdana"/>
          <w:sz w:val="21"/>
          <w:szCs w:val="21"/>
          <w:lang w:val="fr-FR"/>
        </w:rPr>
        <w:t xml:space="preserve"> le cas échéant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à leurs client</w:t>
      </w:r>
      <w:r w:rsidR="002D6465">
        <w:rPr>
          <w:rFonts w:ascii="Verdana" w:eastAsia="Tahoma" w:hAnsi="Verdana"/>
          <w:sz w:val="21"/>
          <w:szCs w:val="21"/>
          <w:lang w:val="fr-FR"/>
        </w:rPr>
        <w:t>e</w:t>
      </w:r>
      <w:r w:rsidRPr="0088327F">
        <w:rPr>
          <w:rFonts w:ascii="Verdana" w:eastAsia="Tahoma" w:hAnsi="Verdana"/>
          <w:sz w:val="21"/>
          <w:szCs w:val="21"/>
          <w:lang w:val="fr-FR"/>
        </w:rPr>
        <w:t>s des exercices d'auto-assistance. Ces exe</w:t>
      </w:r>
      <w:r w:rsidRPr="0088327F">
        <w:rPr>
          <w:rFonts w:ascii="Verdana" w:eastAsia="Tahoma" w:hAnsi="Verdana"/>
          <w:sz w:val="21"/>
          <w:szCs w:val="21"/>
          <w:lang w:val="fr-FR"/>
        </w:rPr>
        <w:t>r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cices servent à renforcer la perception de soi et la compétence </w:t>
      </w:r>
      <w:r w:rsidR="002D6465">
        <w:rPr>
          <w:rFonts w:ascii="Verdana" w:eastAsia="Tahoma" w:hAnsi="Verdana"/>
          <w:sz w:val="21"/>
          <w:szCs w:val="21"/>
          <w:lang w:val="fr-FR"/>
        </w:rPr>
        <w:t>d’auto-guérison, tout en promouvant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la responsabilité </w:t>
      </w:r>
      <w:r w:rsidR="002D6465">
        <w:rPr>
          <w:rFonts w:ascii="Verdana" w:eastAsia="Tahoma" w:hAnsi="Verdana"/>
          <w:sz w:val="21"/>
          <w:szCs w:val="21"/>
          <w:lang w:val="fr-FR"/>
        </w:rPr>
        <w:t>propre en matière de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santé.</w:t>
      </w:r>
    </w:p>
    <w:p w14:paraId="4E1005EF" w14:textId="0E4A5F85" w:rsidR="00D07DA6" w:rsidRPr="00CA13BD" w:rsidRDefault="007C6771" w:rsidP="00D07DA6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  <w:lang w:val="fr-FR"/>
        </w:rPr>
      </w:pPr>
      <w:r>
        <w:rPr>
          <w:rFonts w:ascii="Verdana" w:eastAsia="Tahoma" w:hAnsi="Verdana"/>
          <w:b/>
          <w:sz w:val="21"/>
          <w:szCs w:val="21"/>
          <w:lang w:val="fr-FR"/>
        </w:rPr>
        <w:t>Les limites de cette forme de thérapie</w:t>
      </w:r>
    </w:p>
    <w:p w14:paraId="387C4C85" w14:textId="70C27E68" w:rsidR="0088327F" w:rsidRDefault="0088327F" w:rsidP="00D07DA6">
      <w:pPr>
        <w:spacing w:line="276" w:lineRule="auto"/>
        <w:jc w:val="both"/>
        <w:rPr>
          <w:rFonts w:ascii="Verdana" w:eastAsia="Tahoma" w:hAnsi="Verdana"/>
          <w:sz w:val="21"/>
          <w:szCs w:val="21"/>
          <w:lang w:val="fr-FR"/>
        </w:rPr>
      </w:pPr>
      <w:r w:rsidRPr="0088327F">
        <w:rPr>
          <w:rFonts w:ascii="Verdana" w:eastAsia="Tahoma" w:hAnsi="Verdana"/>
          <w:sz w:val="21"/>
          <w:szCs w:val="21"/>
          <w:lang w:val="fr-FR"/>
        </w:rPr>
        <w:t xml:space="preserve">Certaines techniques de thérapie </w:t>
      </w:r>
      <w:proofErr w:type="spellStart"/>
      <w:r w:rsidRPr="0088327F">
        <w:rPr>
          <w:rFonts w:ascii="Verdana" w:eastAsia="Tahoma" w:hAnsi="Verdana"/>
          <w:sz w:val="21"/>
          <w:szCs w:val="21"/>
          <w:lang w:val="fr-FR"/>
        </w:rPr>
        <w:t>craniosacrale</w:t>
      </w:r>
      <w:proofErr w:type="spellEnd"/>
      <w:r w:rsidRPr="0088327F">
        <w:rPr>
          <w:rFonts w:ascii="Verdana" w:eastAsia="Tahoma" w:hAnsi="Verdana"/>
          <w:sz w:val="21"/>
          <w:szCs w:val="21"/>
          <w:lang w:val="fr-FR"/>
        </w:rPr>
        <w:t xml:space="preserve"> ne peuvent pas être utilisées ou ne peuvent l'être qu'en consultation avec d'autres </w:t>
      </w:r>
      <w:r w:rsidR="00120D66">
        <w:rPr>
          <w:rFonts w:ascii="Verdana" w:eastAsia="Tahoma" w:hAnsi="Verdana"/>
          <w:sz w:val="21"/>
          <w:szCs w:val="21"/>
          <w:lang w:val="fr-FR"/>
        </w:rPr>
        <w:t>professionnels</w:t>
      </w:r>
      <w:r w:rsidR="006914CF">
        <w:rPr>
          <w:rFonts w:ascii="Verdana" w:eastAsia="Tahoma" w:hAnsi="Verdana"/>
          <w:sz w:val="21"/>
          <w:szCs w:val="21"/>
          <w:lang w:val="fr-FR"/>
        </w:rPr>
        <w:t xml:space="preserve"> médicaux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de l'équipe</w:t>
      </w:r>
      <w:r w:rsidR="006914CF">
        <w:rPr>
          <w:rFonts w:ascii="Verdana" w:eastAsia="Tahoma" w:hAnsi="Verdana"/>
          <w:sz w:val="21"/>
          <w:szCs w:val="21"/>
          <w:lang w:val="fr-FR"/>
        </w:rPr>
        <w:t xml:space="preserve"> en charge du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traitement. </w:t>
      </w:r>
      <w:r w:rsidR="006914CF">
        <w:rPr>
          <w:rFonts w:ascii="Verdana" w:eastAsia="Tahoma" w:hAnsi="Verdana"/>
          <w:sz w:val="21"/>
          <w:szCs w:val="21"/>
          <w:lang w:val="fr-FR"/>
        </w:rPr>
        <w:t>Ceci vaut notamment en cas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</w:t>
      </w:r>
      <w:r w:rsidR="006914CF">
        <w:rPr>
          <w:rFonts w:ascii="Verdana" w:eastAsia="Tahoma" w:hAnsi="Verdana"/>
          <w:sz w:val="21"/>
          <w:szCs w:val="21"/>
          <w:lang w:val="fr-FR"/>
        </w:rPr>
        <w:t>d’hypertension intracrânienne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, </w:t>
      </w:r>
      <w:r w:rsidR="006914CF">
        <w:rPr>
          <w:rFonts w:ascii="Verdana" w:eastAsia="Tahoma" w:hAnsi="Verdana"/>
          <w:sz w:val="21"/>
          <w:szCs w:val="21"/>
          <w:lang w:val="fr-FR"/>
        </w:rPr>
        <w:t>de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dissections dans </w:t>
      </w:r>
      <w:r w:rsidRPr="0088327F">
        <w:rPr>
          <w:rFonts w:ascii="Verdana" w:eastAsia="Tahoma" w:hAnsi="Verdana"/>
          <w:sz w:val="21"/>
          <w:szCs w:val="21"/>
          <w:lang w:val="fr-FR"/>
        </w:rPr>
        <w:lastRenderedPageBreak/>
        <w:t>la région de la tête ou du cou</w:t>
      </w:r>
      <w:r w:rsidR="006914CF">
        <w:rPr>
          <w:rFonts w:ascii="Verdana" w:eastAsia="Tahoma" w:hAnsi="Verdana"/>
          <w:sz w:val="21"/>
          <w:szCs w:val="21"/>
          <w:lang w:val="fr-FR"/>
        </w:rPr>
        <w:t>,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ou immédiatement après des </w:t>
      </w:r>
      <w:r w:rsidR="006914CF">
        <w:rPr>
          <w:rFonts w:ascii="Verdana" w:eastAsia="Tahoma" w:hAnsi="Verdana"/>
          <w:sz w:val="21"/>
          <w:szCs w:val="21"/>
          <w:lang w:val="fr-FR"/>
        </w:rPr>
        <w:t>traumatismes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cranio</w:t>
      </w:r>
      <w:r w:rsidR="006914CF">
        <w:rPr>
          <w:rFonts w:ascii="Verdana" w:eastAsia="Tahoma" w:hAnsi="Verdana"/>
          <w:sz w:val="21"/>
          <w:szCs w:val="21"/>
          <w:lang w:val="fr-FR"/>
        </w:rPr>
        <w:t>-</w:t>
      </w:r>
      <w:r w:rsidRPr="0088327F">
        <w:rPr>
          <w:rFonts w:ascii="Verdana" w:eastAsia="Tahoma" w:hAnsi="Verdana"/>
          <w:sz w:val="21"/>
          <w:szCs w:val="21"/>
          <w:lang w:val="fr-FR"/>
        </w:rPr>
        <w:t>cérébra</w:t>
      </w:r>
      <w:r w:rsidR="006914CF">
        <w:rPr>
          <w:rFonts w:ascii="Verdana" w:eastAsia="Tahoma" w:hAnsi="Verdana"/>
          <w:sz w:val="21"/>
          <w:szCs w:val="21"/>
          <w:lang w:val="fr-FR"/>
        </w:rPr>
        <w:t>ux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, des infarctus cérébraux et des hémorragies cérébrales. Il en va de même pour les grossesses à risque, les maladies mentales ou les tumeurs malignes, pour lesquelles une prudence particulière et plusieurs années d'expérience professionnelle sont requises. </w:t>
      </w:r>
    </w:p>
    <w:p w14:paraId="10ADBF67" w14:textId="13904DD4" w:rsidR="00D07DA6" w:rsidRPr="00CA13BD" w:rsidRDefault="007C6771" w:rsidP="00D07DA6">
      <w:pPr>
        <w:spacing w:line="276" w:lineRule="auto"/>
        <w:jc w:val="both"/>
        <w:rPr>
          <w:rFonts w:ascii="Verdana" w:eastAsia="Tahoma" w:hAnsi="Verdana"/>
          <w:b/>
          <w:bCs/>
          <w:sz w:val="21"/>
          <w:szCs w:val="21"/>
          <w:lang w:val="fr-FR"/>
        </w:rPr>
      </w:pPr>
      <w:r>
        <w:rPr>
          <w:rFonts w:ascii="Verdana" w:eastAsia="Tahoma" w:hAnsi="Verdana"/>
          <w:b/>
          <w:bCs/>
          <w:sz w:val="21"/>
          <w:szCs w:val="21"/>
          <w:lang w:val="fr-FR"/>
        </w:rPr>
        <w:t>Description détaillée de la méthode</w:t>
      </w:r>
    </w:p>
    <w:p w14:paraId="657A75E7" w14:textId="7458D1CE" w:rsidR="0088327F" w:rsidRDefault="00D129E6" w:rsidP="00D07DA6">
      <w:pPr>
        <w:spacing w:line="276" w:lineRule="auto"/>
        <w:jc w:val="both"/>
        <w:rPr>
          <w:rFonts w:ascii="Verdana" w:eastAsia="Tahoma" w:hAnsi="Verdana"/>
          <w:sz w:val="21"/>
          <w:szCs w:val="21"/>
          <w:lang w:val="fr-FR"/>
        </w:rPr>
      </w:pPr>
      <w:r>
        <w:rPr>
          <w:rFonts w:ascii="Verdana" w:eastAsia="Tahoma" w:hAnsi="Verdana"/>
          <w:sz w:val="21"/>
          <w:szCs w:val="21"/>
          <w:lang w:val="fr-FR"/>
        </w:rPr>
        <w:t xml:space="preserve">On </w:t>
      </w:r>
      <w:r w:rsidRPr="0088327F">
        <w:rPr>
          <w:rFonts w:ascii="Verdana" w:eastAsia="Tahoma" w:hAnsi="Verdana"/>
          <w:sz w:val="21"/>
          <w:szCs w:val="21"/>
          <w:lang w:val="fr-FR"/>
        </w:rPr>
        <w:t>trouve</w:t>
      </w:r>
      <w:r>
        <w:rPr>
          <w:rFonts w:ascii="Verdana" w:eastAsia="Tahoma" w:hAnsi="Verdana"/>
          <w:sz w:val="21"/>
          <w:szCs w:val="21"/>
          <w:lang w:val="fr-FR"/>
        </w:rPr>
        <w:t>ra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dans </w:t>
      </w:r>
      <w:r>
        <w:rPr>
          <w:rFonts w:ascii="Verdana" w:eastAsia="Tahoma" w:hAnsi="Verdana"/>
          <w:sz w:val="21"/>
          <w:szCs w:val="21"/>
          <w:lang w:val="fr-FR"/>
        </w:rPr>
        <w:t>l’</w:t>
      </w:r>
      <w:r w:rsidRPr="0088327F">
        <w:rPr>
          <w:rFonts w:ascii="Verdana" w:eastAsia="Tahoma" w:hAnsi="Verdana"/>
          <w:sz w:val="21"/>
          <w:szCs w:val="21"/>
          <w:lang w:val="fr-FR"/>
        </w:rPr>
        <w:t>identification</w:t>
      </w:r>
      <w:r>
        <w:rPr>
          <w:rFonts w:ascii="Verdana" w:eastAsia="Tahoma" w:hAnsi="Verdana"/>
          <w:sz w:val="21"/>
          <w:szCs w:val="21"/>
          <w:lang w:val="fr-FR"/>
        </w:rPr>
        <w:t xml:space="preserve"> de la méthode «Thérapie </w:t>
      </w:r>
      <w:proofErr w:type="spellStart"/>
      <w:r>
        <w:rPr>
          <w:rFonts w:ascii="Verdana" w:eastAsia="Tahoma" w:hAnsi="Verdana"/>
          <w:sz w:val="21"/>
          <w:szCs w:val="21"/>
          <w:lang w:val="fr-FR"/>
        </w:rPr>
        <w:t>craniosacrale</w:t>
      </w:r>
      <w:proofErr w:type="spellEnd"/>
      <w:r>
        <w:rPr>
          <w:rFonts w:ascii="Verdana" w:eastAsia="Tahoma" w:hAnsi="Verdana"/>
          <w:sz w:val="21"/>
          <w:szCs w:val="21"/>
          <w:lang w:val="fr-FR"/>
        </w:rPr>
        <w:t xml:space="preserve">» </w:t>
      </w:r>
      <w:r w:rsidR="00D330D2">
        <w:rPr>
          <w:rFonts w:ascii="Verdana" w:eastAsia="Tahoma" w:hAnsi="Verdana"/>
          <w:sz w:val="21"/>
          <w:szCs w:val="21"/>
          <w:lang w:val="fr-FR"/>
        </w:rPr>
        <w:t xml:space="preserve">de Cranio Suisse®, la Société Suisse de Thérapie </w:t>
      </w:r>
      <w:proofErr w:type="spellStart"/>
      <w:r w:rsidR="00D330D2">
        <w:rPr>
          <w:rFonts w:ascii="Verdana" w:eastAsia="Tahoma" w:hAnsi="Verdana"/>
          <w:sz w:val="21"/>
          <w:szCs w:val="21"/>
          <w:lang w:val="fr-FR"/>
        </w:rPr>
        <w:t>C</w:t>
      </w:r>
      <w:bookmarkStart w:id="0" w:name="_GoBack"/>
      <w:bookmarkEnd w:id="0"/>
      <w:r w:rsidRPr="0088327F">
        <w:rPr>
          <w:rFonts w:ascii="Verdana" w:eastAsia="Tahoma" w:hAnsi="Verdana"/>
          <w:sz w:val="21"/>
          <w:szCs w:val="21"/>
          <w:lang w:val="fr-FR"/>
        </w:rPr>
        <w:t>raniosa</w:t>
      </w:r>
      <w:r>
        <w:rPr>
          <w:rFonts w:ascii="Verdana" w:eastAsia="Tahoma" w:hAnsi="Verdana"/>
          <w:sz w:val="21"/>
          <w:szCs w:val="21"/>
          <w:lang w:val="fr-FR"/>
        </w:rPr>
        <w:t>crale</w:t>
      </w:r>
      <w:proofErr w:type="spellEnd"/>
      <w:r>
        <w:rPr>
          <w:rFonts w:ascii="Verdana" w:eastAsia="Tahoma" w:hAnsi="Verdana"/>
          <w:sz w:val="21"/>
          <w:szCs w:val="21"/>
          <w:lang w:val="fr-FR"/>
        </w:rPr>
        <w:t>, un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e description plus détaillée de l'histoire de la thérapie </w:t>
      </w:r>
      <w:proofErr w:type="spellStart"/>
      <w:r w:rsidR="0088327F" w:rsidRPr="0088327F">
        <w:rPr>
          <w:rFonts w:ascii="Verdana" w:eastAsia="Tahoma" w:hAnsi="Verdana"/>
          <w:sz w:val="21"/>
          <w:szCs w:val="21"/>
          <w:lang w:val="fr-FR"/>
        </w:rPr>
        <w:t>craniosacrale</w:t>
      </w:r>
      <w:proofErr w:type="spellEnd"/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, </w:t>
      </w:r>
      <w:r>
        <w:rPr>
          <w:rFonts w:ascii="Verdana" w:eastAsia="Tahoma" w:hAnsi="Verdana"/>
          <w:sz w:val="21"/>
          <w:szCs w:val="21"/>
          <w:lang w:val="fr-FR"/>
        </w:rPr>
        <w:t>du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 modèle théorique </w:t>
      </w:r>
      <w:r>
        <w:rPr>
          <w:rFonts w:ascii="Verdana" w:eastAsia="Tahoma" w:hAnsi="Verdana"/>
          <w:sz w:val="21"/>
          <w:szCs w:val="21"/>
          <w:lang w:val="fr-FR"/>
        </w:rPr>
        <w:t>qui en est à la base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 et de son co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>n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>cept théra</w:t>
      </w:r>
      <w:r>
        <w:rPr>
          <w:rFonts w:ascii="Verdana" w:eastAsia="Tahoma" w:hAnsi="Verdana"/>
          <w:sz w:val="21"/>
          <w:szCs w:val="21"/>
          <w:lang w:val="fr-FR"/>
        </w:rPr>
        <w:t>peutique. C’est sur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 la base de cette description</w:t>
      </w:r>
      <w:r>
        <w:rPr>
          <w:rFonts w:ascii="Verdana" w:eastAsia="Tahoma" w:hAnsi="Verdana"/>
          <w:sz w:val="21"/>
          <w:szCs w:val="21"/>
          <w:lang w:val="fr-FR"/>
        </w:rPr>
        <w:t xml:space="preserve"> que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 l'Organisation</w:t>
      </w:r>
      <w:r>
        <w:rPr>
          <w:rFonts w:ascii="Verdana" w:eastAsia="Tahoma" w:hAnsi="Verdana"/>
          <w:sz w:val="21"/>
          <w:szCs w:val="21"/>
          <w:lang w:val="fr-FR"/>
        </w:rPr>
        <w:t xml:space="preserve"> du monde du travail Thérapie complémentaire (</w:t>
      </w:r>
      <w:proofErr w:type="spellStart"/>
      <w:r>
        <w:rPr>
          <w:rFonts w:ascii="Verdana" w:eastAsia="Tahoma" w:hAnsi="Verdana"/>
          <w:sz w:val="21"/>
          <w:szCs w:val="21"/>
          <w:lang w:val="fr-FR"/>
        </w:rPr>
        <w:t>orTra</w:t>
      </w:r>
      <w:proofErr w:type="spellEnd"/>
      <w:r>
        <w:rPr>
          <w:rFonts w:ascii="Verdana" w:eastAsia="Tahoma" w:hAnsi="Verdana"/>
          <w:sz w:val="21"/>
          <w:szCs w:val="21"/>
          <w:lang w:val="fr-FR"/>
        </w:rPr>
        <w:t xml:space="preserve"> TC) a reconnu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 la thérapie </w:t>
      </w:r>
      <w:proofErr w:type="spellStart"/>
      <w:r w:rsidR="0088327F" w:rsidRPr="0088327F">
        <w:rPr>
          <w:rFonts w:ascii="Verdana" w:eastAsia="Tahoma" w:hAnsi="Verdana"/>
          <w:sz w:val="21"/>
          <w:szCs w:val="21"/>
          <w:lang w:val="fr-FR"/>
        </w:rPr>
        <w:t>craniosacrale</w:t>
      </w:r>
      <w:proofErr w:type="spellEnd"/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 </w:t>
      </w:r>
      <w:r>
        <w:rPr>
          <w:rFonts w:ascii="Verdana" w:eastAsia="Tahoma" w:hAnsi="Verdana"/>
          <w:sz w:val="21"/>
          <w:szCs w:val="21"/>
          <w:lang w:val="fr-FR"/>
        </w:rPr>
        <w:t>comme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 xml:space="preserve"> pr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>o</w:t>
      </w:r>
      <w:r w:rsidR="0088327F" w:rsidRPr="0088327F">
        <w:rPr>
          <w:rFonts w:ascii="Verdana" w:eastAsia="Tahoma" w:hAnsi="Verdana"/>
          <w:sz w:val="21"/>
          <w:szCs w:val="21"/>
          <w:lang w:val="fr-FR"/>
        </w:rPr>
        <w:t>fession de la thérapie complémentaire.</w:t>
      </w:r>
    </w:p>
    <w:p w14:paraId="03F7F04D" w14:textId="260A1216" w:rsidR="00D07DA6" w:rsidRPr="00CA13BD" w:rsidRDefault="007C6771" w:rsidP="00D07DA6">
      <w:pPr>
        <w:spacing w:line="276" w:lineRule="auto"/>
        <w:jc w:val="both"/>
        <w:rPr>
          <w:rFonts w:ascii="Verdana" w:eastAsia="Tahoma" w:hAnsi="Verdana"/>
          <w:b/>
          <w:bCs/>
          <w:sz w:val="21"/>
          <w:szCs w:val="21"/>
          <w:lang w:val="fr-FR"/>
        </w:rPr>
      </w:pPr>
      <w:r>
        <w:rPr>
          <w:rFonts w:ascii="Verdana" w:eastAsia="Tahoma" w:hAnsi="Verdana"/>
          <w:b/>
          <w:bCs/>
          <w:sz w:val="21"/>
          <w:szCs w:val="21"/>
          <w:lang w:val="fr-FR"/>
        </w:rPr>
        <w:t>Remboursement via l’assurance complémentaire</w:t>
      </w:r>
    </w:p>
    <w:p w14:paraId="5665F799" w14:textId="0B63D36D" w:rsidR="0088327F" w:rsidRDefault="0088327F" w:rsidP="007C6771">
      <w:pPr>
        <w:rPr>
          <w:rFonts w:ascii="Verdana" w:eastAsia="Tahoma" w:hAnsi="Verdana"/>
          <w:sz w:val="21"/>
          <w:szCs w:val="21"/>
          <w:lang w:val="fr-FR"/>
        </w:rPr>
      </w:pPr>
      <w:r w:rsidRPr="0088327F">
        <w:rPr>
          <w:rFonts w:ascii="Verdana" w:eastAsia="Tahoma" w:hAnsi="Verdana"/>
          <w:sz w:val="21"/>
          <w:szCs w:val="21"/>
          <w:lang w:val="fr-FR"/>
        </w:rPr>
        <w:t>S'il existe une assurance complémentaire</w:t>
      </w:r>
      <w:r w:rsidR="00D129E6">
        <w:rPr>
          <w:rFonts w:ascii="Verdana" w:eastAsia="Tahoma" w:hAnsi="Verdana"/>
          <w:sz w:val="21"/>
          <w:szCs w:val="21"/>
          <w:lang w:val="fr-FR"/>
        </w:rPr>
        <w:t xml:space="preserve"> spécifique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, les compagnies d'assurance maladie remboursent une partie des coûts des traitements. Lors du traitement des </w:t>
      </w:r>
      <w:r w:rsidR="00D129E6">
        <w:rPr>
          <w:rFonts w:ascii="Verdana" w:eastAsia="Tahoma" w:hAnsi="Verdana"/>
          <w:sz w:val="21"/>
          <w:szCs w:val="21"/>
          <w:lang w:val="fr-FR"/>
        </w:rPr>
        <w:t xml:space="preserve">suites </w:t>
      </w:r>
      <w:r w:rsidRPr="0088327F">
        <w:rPr>
          <w:rFonts w:ascii="Verdana" w:eastAsia="Tahoma" w:hAnsi="Verdana"/>
          <w:sz w:val="21"/>
          <w:szCs w:val="21"/>
          <w:lang w:val="fr-FR"/>
        </w:rPr>
        <w:t>d'un acc</w:t>
      </w:r>
      <w:r w:rsidRPr="0088327F">
        <w:rPr>
          <w:rFonts w:ascii="Verdana" w:eastAsia="Tahoma" w:hAnsi="Verdana"/>
          <w:sz w:val="21"/>
          <w:szCs w:val="21"/>
          <w:lang w:val="fr-FR"/>
        </w:rPr>
        <w:t>i</w:t>
      </w:r>
      <w:r w:rsidRPr="0088327F">
        <w:rPr>
          <w:rFonts w:ascii="Verdana" w:eastAsia="Tahoma" w:hAnsi="Verdana"/>
          <w:sz w:val="21"/>
          <w:szCs w:val="21"/>
          <w:lang w:val="fr-FR"/>
        </w:rPr>
        <w:t>dent, il est conseillé d</w:t>
      </w:r>
      <w:r w:rsidR="00D129E6">
        <w:rPr>
          <w:rFonts w:ascii="Verdana" w:eastAsia="Tahoma" w:hAnsi="Verdana"/>
          <w:sz w:val="21"/>
          <w:szCs w:val="21"/>
          <w:lang w:val="fr-FR"/>
        </w:rPr>
        <w:t>e demander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au préalable </w:t>
      </w:r>
      <w:r w:rsidR="00D129E6">
        <w:rPr>
          <w:rFonts w:ascii="Verdana" w:eastAsia="Tahoma" w:hAnsi="Verdana"/>
          <w:sz w:val="21"/>
          <w:szCs w:val="21"/>
          <w:lang w:val="fr-FR"/>
        </w:rPr>
        <w:t>une garantie de paiement</w:t>
      </w:r>
      <w:r w:rsidRPr="0088327F">
        <w:rPr>
          <w:rFonts w:ascii="Verdana" w:eastAsia="Tahoma" w:hAnsi="Verdana"/>
          <w:sz w:val="21"/>
          <w:szCs w:val="21"/>
          <w:lang w:val="fr-FR"/>
        </w:rPr>
        <w:t xml:space="preserve"> auprès de l'ass</w:t>
      </w:r>
      <w:r w:rsidRPr="0088327F">
        <w:rPr>
          <w:rFonts w:ascii="Verdana" w:eastAsia="Tahoma" w:hAnsi="Verdana"/>
          <w:sz w:val="21"/>
          <w:szCs w:val="21"/>
          <w:lang w:val="fr-FR"/>
        </w:rPr>
        <w:t>u</w:t>
      </w:r>
      <w:r w:rsidRPr="0088327F">
        <w:rPr>
          <w:rFonts w:ascii="Verdana" w:eastAsia="Tahoma" w:hAnsi="Verdana"/>
          <w:sz w:val="21"/>
          <w:szCs w:val="21"/>
          <w:lang w:val="fr-FR"/>
        </w:rPr>
        <w:t>reur accident.</w:t>
      </w:r>
    </w:p>
    <w:p w14:paraId="0D0E051A" w14:textId="30B39102" w:rsidR="007C6771" w:rsidRPr="00E1665A" w:rsidRDefault="007C6771" w:rsidP="007C6771">
      <w:pPr>
        <w:rPr>
          <w:rFonts w:ascii="Verdana" w:eastAsia="Tahoma" w:hAnsi="Verdana"/>
          <w:sz w:val="18"/>
          <w:szCs w:val="18"/>
        </w:rPr>
      </w:pPr>
      <w:r w:rsidRPr="00E1665A">
        <w:rPr>
          <w:rFonts w:ascii="Verdana" w:eastAsia="Tahoma" w:hAnsi="Verdana"/>
          <w:sz w:val="18"/>
          <w:szCs w:val="18"/>
        </w:rPr>
        <w:t>*</w:t>
      </w:r>
      <w:r w:rsidRPr="00CA13BD">
        <w:rPr>
          <w:rFonts w:ascii="Verdana" w:eastAsia="Tahoma" w:hAnsi="Verdana"/>
          <w:sz w:val="18"/>
          <w:szCs w:val="18"/>
          <w:lang w:val="fr-FR"/>
        </w:rPr>
        <w:t>La forme féminine est utilisée pour les deux sexes.</w:t>
      </w:r>
      <w:r>
        <w:rPr>
          <w:rFonts w:ascii="Verdana" w:eastAsia="Tahoma" w:hAnsi="Verdana"/>
          <w:sz w:val="18"/>
          <w:szCs w:val="18"/>
        </w:rPr>
        <w:t xml:space="preserve"> </w:t>
      </w:r>
      <w:r w:rsidRPr="00E1665A">
        <w:rPr>
          <w:rFonts w:ascii="Verdana" w:eastAsia="Tahoma" w:hAnsi="Verdana"/>
          <w:sz w:val="18"/>
          <w:szCs w:val="18"/>
        </w:rPr>
        <w:t xml:space="preserve"> </w:t>
      </w:r>
    </w:p>
    <w:p w14:paraId="486AC8B4" w14:textId="49318D7E" w:rsidR="00D07DA6" w:rsidRPr="00CA13BD" w:rsidRDefault="00D07DA6" w:rsidP="00D07DA6">
      <w:pPr>
        <w:rPr>
          <w:rFonts w:ascii="Verdana" w:eastAsia="Tahoma" w:hAnsi="Verdana"/>
          <w:sz w:val="18"/>
          <w:szCs w:val="18"/>
          <w:lang w:val="fr-FR"/>
        </w:rPr>
      </w:pPr>
    </w:p>
    <w:p w14:paraId="7AD28264" w14:textId="7AFA1667" w:rsidR="00BF1061" w:rsidRPr="00CA13BD" w:rsidRDefault="00BF1061" w:rsidP="00D07DA6">
      <w:pPr>
        <w:rPr>
          <w:lang w:val="fr-FR"/>
        </w:rPr>
      </w:pPr>
    </w:p>
    <w:sectPr w:rsidR="00BF1061" w:rsidRPr="00CA13BD" w:rsidSect="008900B8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992" w:bottom="1696" w:left="1134" w:header="567" w:footer="709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6338D4A" w16cid:durableId="21B30B25"/>
</w16cid:commentsId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3105A4" w14:textId="77777777" w:rsidR="00120D66" w:rsidRDefault="00120D66" w:rsidP="00FE1BC1">
      <w:pPr>
        <w:spacing w:after="0"/>
      </w:pPr>
      <w:r>
        <w:separator/>
      </w:r>
    </w:p>
  </w:endnote>
  <w:endnote w:type="continuationSeparator" w:id="0">
    <w:p w14:paraId="44397339" w14:textId="77777777" w:rsidR="00120D66" w:rsidRDefault="00120D66" w:rsidP="00FE1BC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BCD13A" w14:textId="77777777" w:rsidR="00120D66" w:rsidRDefault="00120D66" w:rsidP="007A7CCF">
    <w:pPr>
      <w:pStyle w:val="Pieddepage"/>
      <w:framePr w:wrap="none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50DFEE11" w14:textId="77777777" w:rsidR="00120D66" w:rsidRDefault="00120D66" w:rsidP="00943036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B380C1" w14:textId="762A60D7" w:rsidR="00120D66" w:rsidRPr="00943036" w:rsidRDefault="00120D66" w:rsidP="007A7CCF">
    <w:pPr>
      <w:pStyle w:val="Pieddepage"/>
      <w:framePr w:wrap="none" w:vAnchor="text" w:hAnchor="margin" w:xAlign="right" w:y="1"/>
      <w:rPr>
        <w:rStyle w:val="Numrodepage"/>
        <w:rFonts w:ascii="Verdana" w:hAnsi="Verdana"/>
        <w:sz w:val="18"/>
        <w:szCs w:val="18"/>
      </w:rPr>
    </w:pPr>
    <w:r w:rsidRPr="00943036">
      <w:rPr>
        <w:rStyle w:val="Numrodepage"/>
        <w:rFonts w:ascii="Verdana" w:hAnsi="Verdana"/>
        <w:sz w:val="18"/>
        <w:szCs w:val="18"/>
      </w:rPr>
      <w:fldChar w:fldCharType="begin"/>
    </w:r>
    <w:r w:rsidRPr="00943036">
      <w:rPr>
        <w:rStyle w:val="Numrodepage"/>
        <w:rFonts w:ascii="Verdana" w:hAnsi="Verdana"/>
        <w:sz w:val="18"/>
        <w:szCs w:val="18"/>
      </w:rPr>
      <w:instrText xml:space="preserve">PAGE  </w:instrText>
    </w:r>
    <w:r w:rsidRPr="00943036">
      <w:rPr>
        <w:rStyle w:val="Numrodepage"/>
        <w:rFonts w:ascii="Verdana" w:hAnsi="Verdana"/>
        <w:sz w:val="18"/>
        <w:szCs w:val="18"/>
      </w:rPr>
      <w:fldChar w:fldCharType="separate"/>
    </w:r>
    <w:r w:rsidR="00D330D2">
      <w:rPr>
        <w:rStyle w:val="Numrodepage"/>
        <w:rFonts w:ascii="Verdana" w:hAnsi="Verdana"/>
        <w:noProof/>
        <w:sz w:val="18"/>
        <w:szCs w:val="18"/>
      </w:rPr>
      <w:t>3</w:t>
    </w:r>
    <w:r w:rsidRPr="00943036">
      <w:rPr>
        <w:rStyle w:val="Numrodepage"/>
        <w:rFonts w:ascii="Verdana" w:hAnsi="Verdana"/>
        <w:sz w:val="18"/>
        <w:szCs w:val="18"/>
      </w:rPr>
      <w:fldChar w:fldCharType="end"/>
    </w:r>
    <w:r w:rsidRPr="00943036">
      <w:rPr>
        <w:rStyle w:val="Numrodepage"/>
        <w:rFonts w:ascii="Verdana" w:hAnsi="Verdana"/>
        <w:sz w:val="18"/>
        <w:szCs w:val="18"/>
      </w:rPr>
      <w:t>/3</w:t>
    </w:r>
  </w:p>
  <w:p w14:paraId="06A839CB" w14:textId="2084D686" w:rsidR="00120D66" w:rsidRPr="00E1665A" w:rsidRDefault="00120D66" w:rsidP="00943036">
    <w:pPr>
      <w:ind w:left="6372" w:right="360"/>
      <w:rPr>
        <w:rFonts w:ascii="Verdana" w:eastAsia="Tahoma" w:hAnsi="Verdana"/>
        <w:sz w:val="18"/>
        <w:szCs w:val="18"/>
      </w:rPr>
    </w:pPr>
    <w:r>
      <w:rPr>
        <w:rFonts w:ascii="Verdana" w:eastAsia="Tahoma" w:hAnsi="Verdana"/>
        <w:sz w:val="18"/>
        <w:szCs w:val="18"/>
      </w:rPr>
      <w:tab/>
    </w:r>
    <w:r>
      <w:rPr>
        <w:rFonts w:ascii="Verdana" w:eastAsia="Tahoma" w:hAnsi="Verdana"/>
        <w:sz w:val="18"/>
        <w:szCs w:val="18"/>
      </w:rPr>
      <w:tab/>
    </w:r>
    <w:r>
      <w:rPr>
        <w:rFonts w:ascii="Verdana" w:eastAsia="Tahoma" w:hAnsi="Verdana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B321C5" w14:textId="0ABAEC49" w:rsidR="00120D66" w:rsidRPr="00E1665A" w:rsidRDefault="00120D66" w:rsidP="00E1665A">
    <w:pPr>
      <w:rPr>
        <w:rFonts w:ascii="Verdana" w:eastAsia="Tahoma" w:hAnsi="Verdana"/>
        <w:sz w:val="18"/>
        <w:szCs w:val="18"/>
      </w:rPr>
    </w:pPr>
    <w:r w:rsidRPr="00E1665A">
      <w:rPr>
        <w:rFonts w:ascii="Verdana" w:eastAsia="Tahoma" w:hAnsi="Verdana"/>
        <w:sz w:val="18"/>
        <w:szCs w:val="18"/>
      </w:rPr>
      <w:t>*</w:t>
    </w:r>
    <w:r w:rsidRPr="00CA13BD">
      <w:rPr>
        <w:rFonts w:ascii="Verdana" w:eastAsia="Tahoma" w:hAnsi="Verdana"/>
        <w:sz w:val="18"/>
        <w:szCs w:val="18"/>
        <w:lang w:val="fr-FR"/>
      </w:rPr>
      <w:t>La forme féminine est utilisée pour les deux sexes.</w:t>
    </w:r>
    <w:r>
      <w:rPr>
        <w:rFonts w:ascii="Verdana" w:eastAsia="Tahoma" w:hAnsi="Verdana"/>
        <w:sz w:val="18"/>
        <w:szCs w:val="18"/>
      </w:rPr>
      <w:t xml:space="preserve"> </w:t>
    </w:r>
    <w:r w:rsidRPr="00E1665A">
      <w:rPr>
        <w:rFonts w:ascii="Verdana" w:eastAsia="Tahoma" w:hAnsi="Verdana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8622CD" w14:textId="77777777" w:rsidR="00120D66" w:rsidRDefault="00120D66" w:rsidP="00FE1BC1">
      <w:pPr>
        <w:spacing w:after="0"/>
      </w:pPr>
      <w:r>
        <w:separator/>
      </w:r>
    </w:p>
  </w:footnote>
  <w:footnote w:type="continuationSeparator" w:id="0">
    <w:p w14:paraId="344655CD" w14:textId="77777777" w:rsidR="00120D66" w:rsidRDefault="00120D66" w:rsidP="00FE1BC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0BDE86" w14:textId="77777777" w:rsidR="00120D66" w:rsidRDefault="00120D66" w:rsidP="001120C3">
    <w:pPr>
      <w:spacing w:after="0"/>
    </w:pPr>
  </w:p>
  <w:tbl>
    <w:tblPr>
      <w:tblW w:w="0" w:type="auto"/>
      <w:jc w:val="right"/>
      <w:tblLook w:val="04A0" w:firstRow="1" w:lastRow="0" w:firstColumn="1" w:lastColumn="0" w:noHBand="0" w:noVBand="1"/>
    </w:tblPr>
    <w:tblGrid>
      <w:gridCol w:w="4970"/>
      <w:gridCol w:w="5026"/>
    </w:tblGrid>
    <w:tr w:rsidR="00120D66" w:rsidRPr="00394464" w14:paraId="4BD40300" w14:textId="77777777" w:rsidTr="007A7CCF">
      <w:trPr>
        <w:jc w:val="right"/>
      </w:trPr>
      <w:tc>
        <w:tcPr>
          <w:tcW w:w="4996" w:type="dxa"/>
          <w:vAlign w:val="bottom"/>
          <w:hideMark/>
        </w:tcPr>
        <w:p w14:paraId="7164B39C" w14:textId="77777777" w:rsidR="00120D66" w:rsidRPr="00394464" w:rsidRDefault="00120D66" w:rsidP="007A7CCF">
          <w:pPr>
            <w:spacing w:after="0"/>
            <w:rPr>
              <w:rFonts w:ascii="Verdana" w:hAnsi="Verdana"/>
              <w:sz w:val="28"/>
              <w:szCs w:val="28"/>
            </w:rPr>
          </w:pPr>
          <w:r w:rsidRPr="00394464">
            <w:rPr>
              <w:rFonts w:ascii="Verdana" w:hAnsi="Verdana"/>
              <w:b/>
              <w:noProof/>
              <w:sz w:val="28"/>
              <w:szCs w:val="28"/>
              <w:lang w:val="fr-FR" w:eastAsia="fr-FR"/>
            </w:rPr>
            <w:drawing>
              <wp:anchor distT="0" distB="0" distL="114300" distR="114300" simplePos="0" relativeHeight="251660288" behindDoc="1" locked="0" layoutInCell="1" allowOverlap="1" wp14:anchorId="4D03E682" wp14:editId="29AEF0B4">
                <wp:simplePos x="0" y="0"/>
                <wp:positionH relativeFrom="column">
                  <wp:posOffset>18415</wp:posOffset>
                </wp:positionH>
                <wp:positionV relativeFrom="paragraph">
                  <wp:posOffset>-911225</wp:posOffset>
                </wp:positionV>
                <wp:extent cx="1628775" cy="704850"/>
                <wp:effectExtent l="0" t="0" r="0" b="0"/>
                <wp:wrapNone/>
                <wp:docPr id="1" name="Bild 1" descr="cranio-suisse-logo-origi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cranio-suisse-logo-origi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87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94" w:type="dxa"/>
          <w:vAlign w:val="bottom"/>
        </w:tcPr>
        <w:p w14:paraId="3F4B6E52" w14:textId="77777777" w:rsidR="00120D66" w:rsidRPr="00394464" w:rsidRDefault="00120D66" w:rsidP="007A7CCF">
          <w:pPr>
            <w:spacing w:after="0"/>
            <w:ind w:left="668"/>
            <w:rPr>
              <w:rFonts w:ascii="Verdana" w:hAnsi="Verdana"/>
              <w:b/>
              <w:i/>
              <w:lang w:val="it-IT"/>
            </w:rPr>
          </w:pPr>
          <w:r w:rsidRPr="00394464">
            <w:rPr>
              <w:rFonts w:ascii="Verdana" w:hAnsi="Verdana"/>
              <w:b/>
              <w:i/>
              <w:noProof/>
              <w:lang w:val="fr-FR" w:eastAsia="fr-FR"/>
            </w:rPr>
            <w:drawing>
              <wp:inline distT="0" distB="0" distL="0" distR="0" wp14:anchorId="3754FD50" wp14:editId="5286AA52">
                <wp:extent cx="2630424" cy="1082040"/>
                <wp:effectExtent l="0" t="0" r="0" b="0"/>
                <wp:docPr id="5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ogan 4sprachig 2farbig Stand Juni 2016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0424" cy="1082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FF0E358" w14:textId="77777777" w:rsidR="00120D66" w:rsidRPr="00C53450" w:rsidRDefault="00120D66">
    <w:pPr>
      <w:pStyle w:val="En-tte"/>
      <w:rPr>
        <w:lang w:val="it-IT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77E0E5" w14:textId="77777777" w:rsidR="00120D66" w:rsidRDefault="00120D66" w:rsidP="00CC4689">
    <w:pPr>
      <w:spacing w:after="0"/>
    </w:pPr>
  </w:p>
  <w:tbl>
    <w:tblPr>
      <w:tblW w:w="0" w:type="auto"/>
      <w:jc w:val="right"/>
      <w:tblLook w:val="04A0" w:firstRow="1" w:lastRow="0" w:firstColumn="1" w:lastColumn="0" w:noHBand="0" w:noVBand="1"/>
    </w:tblPr>
    <w:tblGrid>
      <w:gridCol w:w="4970"/>
      <w:gridCol w:w="5026"/>
    </w:tblGrid>
    <w:tr w:rsidR="00120D66" w:rsidRPr="00394464" w14:paraId="375AF68A" w14:textId="77777777" w:rsidTr="00423960">
      <w:trPr>
        <w:jc w:val="right"/>
      </w:trPr>
      <w:tc>
        <w:tcPr>
          <w:tcW w:w="4996" w:type="dxa"/>
          <w:vAlign w:val="bottom"/>
          <w:hideMark/>
        </w:tcPr>
        <w:p w14:paraId="38FB9B37" w14:textId="77777777" w:rsidR="00120D66" w:rsidRPr="00394464" w:rsidRDefault="00120D66" w:rsidP="00394464">
          <w:pPr>
            <w:spacing w:after="0"/>
            <w:rPr>
              <w:rFonts w:ascii="Verdana" w:hAnsi="Verdana"/>
              <w:sz w:val="28"/>
              <w:szCs w:val="28"/>
            </w:rPr>
          </w:pPr>
          <w:r w:rsidRPr="00394464">
            <w:rPr>
              <w:rFonts w:ascii="Verdana" w:hAnsi="Verdana"/>
              <w:b/>
              <w:noProof/>
              <w:sz w:val="28"/>
              <w:szCs w:val="28"/>
              <w:lang w:val="fr-FR" w:eastAsia="fr-FR"/>
            </w:rPr>
            <w:drawing>
              <wp:anchor distT="0" distB="0" distL="114300" distR="114300" simplePos="0" relativeHeight="251658240" behindDoc="1" locked="0" layoutInCell="1" allowOverlap="1" wp14:anchorId="12043D65" wp14:editId="47B3F487">
                <wp:simplePos x="0" y="0"/>
                <wp:positionH relativeFrom="column">
                  <wp:posOffset>18415</wp:posOffset>
                </wp:positionH>
                <wp:positionV relativeFrom="paragraph">
                  <wp:posOffset>-911225</wp:posOffset>
                </wp:positionV>
                <wp:extent cx="1628775" cy="704850"/>
                <wp:effectExtent l="0" t="0" r="0" b="0"/>
                <wp:wrapNone/>
                <wp:docPr id="2" name="Bild 1" descr="cranio-suisse-logo-origi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cranio-suisse-logo-origi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87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94" w:type="dxa"/>
          <w:vAlign w:val="bottom"/>
        </w:tcPr>
        <w:p w14:paraId="277E67A5" w14:textId="77777777" w:rsidR="00120D66" w:rsidRPr="00394464" w:rsidRDefault="00120D66" w:rsidP="00423960">
          <w:pPr>
            <w:spacing w:after="0"/>
            <w:ind w:left="668"/>
            <w:rPr>
              <w:rFonts w:ascii="Verdana" w:hAnsi="Verdana"/>
              <w:b/>
              <w:i/>
              <w:lang w:val="it-IT"/>
            </w:rPr>
          </w:pPr>
          <w:r w:rsidRPr="00394464">
            <w:rPr>
              <w:rFonts w:ascii="Verdana" w:hAnsi="Verdana"/>
              <w:b/>
              <w:i/>
              <w:noProof/>
              <w:lang w:val="fr-FR" w:eastAsia="fr-FR"/>
            </w:rPr>
            <w:drawing>
              <wp:inline distT="0" distB="0" distL="0" distR="0" wp14:anchorId="5DB8B8A8" wp14:editId="1290E82A">
                <wp:extent cx="2630424" cy="1082040"/>
                <wp:effectExtent l="0" t="0" r="0" b="0"/>
                <wp:docPr id="3" name="Grafi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ogan 4sprachig 2farbig Stand Juni 2016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0424" cy="1082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7B0DE8E" w14:textId="77777777" w:rsidR="00120D66" w:rsidRPr="00DF18ED" w:rsidRDefault="00120D66">
    <w:pPr>
      <w:pStyle w:val="En-tte"/>
      <w:rPr>
        <w:lang w:val="it-IT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7131F"/>
    <w:multiLevelType w:val="hybridMultilevel"/>
    <w:tmpl w:val="7674A74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2A6859"/>
    <w:multiLevelType w:val="hybridMultilevel"/>
    <w:tmpl w:val="E228B892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A319FA"/>
    <w:multiLevelType w:val="hybridMultilevel"/>
    <w:tmpl w:val="E76217F6"/>
    <w:lvl w:ilvl="0" w:tplc="6C58D0E8">
      <w:numFmt w:val="bullet"/>
      <w:lvlText w:val=""/>
      <w:lvlJc w:val="left"/>
      <w:pPr>
        <w:ind w:left="720" w:hanging="360"/>
      </w:pPr>
      <w:rPr>
        <w:rFonts w:ascii="Symbol" w:eastAsia="Tahoma" w:hAnsi="Symbol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activeWritingStyle w:appName="MSWord" w:lang="it-CH" w:vendorID="64" w:dllVersion="6" w:nlCheck="1" w:checkStyle="0"/>
  <w:activeWritingStyle w:appName="MSWord" w:lang="de-CH" w:vendorID="64" w:dllVersion="6" w:nlCheck="1" w:checkStyle="1"/>
  <w:activeWritingStyle w:appName="MSWord" w:lang="de-CH" w:vendorID="64" w:dllVersion="0" w:nlCheck="1" w:checkStyle="0"/>
  <w:activeWritingStyle w:appName="MSWord" w:lang="de-CH" w:vendorID="64" w:dllVersion="4096" w:nlCheck="1" w:checkStyle="0"/>
  <w:activeWritingStyle w:appName="MSWord" w:lang="de-DE" w:vendorID="64" w:dllVersion="0" w:nlCheck="1" w:checkStyle="0"/>
  <w:activeWritingStyle w:appName="MSWord" w:lang="de-CH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E59"/>
    <w:rsid w:val="000016DE"/>
    <w:rsid w:val="0000228A"/>
    <w:rsid w:val="000034DA"/>
    <w:rsid w:val="00010CDB"/>
    <w:rsid w:val="0001668D"/>
    <w:rsid w:val="00017403"/>
    <w:rsid w:val="000214C5"/>
    <w:rsid w:val="00036384"/>
    <w:rsid w:val="000401CD"/>
    <w:rsid w:val="00043FBC"/>
    <w:rsid w:val="00050C0C"/>
    <w:rsid w:val="00055196"/>
    <w:rsid w:val="00057C31"/>
    <w:rsid w:val="00063278"/>
    <w:rsid w:val="00064EDB"/>
    <w:rsid w:val="00067B26"/>
    <w:rsid w:val="0007178C"/>
    <w:rsid w:val="00072EC0"/>
    <w:rsid w:val="0007439A"/>
    <w:rsid w:val="0008551A"/>
    <w:rsid w:val="00087FEF"/>
    <w:rsid w:val="000A730E"/>
    <w:rsid w:val="000C032C"/>
    <w:rsid w:val="000C794E"/>
    <w:rsid w:val="000E100B"/>
    <w:rsid w:val="000E67C5"/>
    <w:rsid w:val="000F04D2"/>
    <w:rsid w:val="000F21B5"/>
    <w:rsid w:val="000F5113"/>
    <w:rsid w:val="001120C3"/>
    <w:rsid w:val="00113E9A"/>
    <w:rsid w:val="0011495C"/>
    <w:rsid w:val="001170D3"/>
    <w:rsid w:val="00117209"/>
    <w:rsid w:val="00120D66"/>
    <w:rsid w:val="001254DA"/>
    <w:rsid w:val="00130405"/>
    <w:rsid w:val="001342EA"/>
    <w:rsid w:val="00134FB5"/>
    <w:rsid w:val="001404C7"/>
    <w:rsid w:val="00146253"/>
    <w:rsid w:val="00153C7A"/>
    <w:rsid w:val="00161FCC"/>
    <w:rsid w:val="00163798"/>
    <w:rsid w:val="0016571F"/>
    <w:rsid w:val="001662AB"/>
    <w:rsid w:val="001663E6"/>
    <w:rsid w:val="00172E09"/>
    <w:rsid w:val="00173244"/>
    <w:rsid w:val="00182F88"/>
    <w:rsid w:val="00184FD7"/>
    <w:rsid w:val="0019317A"/>
    <w:rsid w:val="001A6E27"/>
    <w:rsid w:val="001C3424"/>
    <w:rsid w:val="001D48F1"/>
    <w:rsid w:val="001F6181"/>
    <w:rsid w:val="00201AF4"/>
    <w:rsid w:val="002067FC"/>
    <w:rsid w:val="00211396"/>
    <w:rsid w:val="002202B9"/>
    <w:rsid w:val="002361F4"/>
    <w:rsid w:val="00242283"/>
    <w:rsid w:val="002521C9"/>
    <w:rsid w:val="002623D3"/>
    <w:rsid w:val="0026489D"/>
    <w:rsid w:val="00270E59"/>
    <w:rsid w:val="00270F3D"/>
    <w:rsid w:val="00271F51"/>
    <w:rsid w:val="00273FD1"/>
    <w:rsid w:val="00287355"/>
    <w:rsid w:val="00287DDD"/>
    <w:rsid w:val="002941F2"/>
    <w:rsid w:val="00296580"/>
    <w:rsid w:val="002A2365"/>
    <w:rsid w:val="002A4A77"/>
    <w:rsid w:val="002A6C5F"/>
    <w:rsid w:val="002B0CB5"/>
    <w:rsid w:val="002B3263"/>
    <w:rsid w:val="002D2DBF"/>
    <w:rsid w:val="002D6465"/>
    <w:rsid w:val="002D728C"/>
    <w:rsid w:val="002D73C1"/>
    <w:rsid w:val="002E69F3"/>
    <w:rsid w:val="002F2A7E"/>
    <w:rsid w:val="00302B68"/>
    <w:rsid w:val="00322B92"/>
    <w:rsid w:val="00325E3E"/>
    <w:rsid w:val="00331182"/>
    <w:rsid w:val="00331F2E"/>
    <w:rsid w:val="00337145"/>
    <w:rsid w:val="003435D3"/>
    <w:rsid w:val="003751B4"/>
    <w:rsid w:val="00394464"/>
    <w:rsid w:val="003B2EEB"/>
    <w:rsid w:val="003B385F"/>
    <w:rsid w:val="003B3BF5"/>
    <w:rsid w:val="003D428A"/>
    <w:rsid w:val="003F14A6"/>
    <w:rsid w:val="003F2900"/>
    <w:rsid w:val="00401893"/>
    <w:rsid w:val="00405AEB"/>
    <w:rsid w:val="00412257"/>
    <w:rsid w:val="00423960"/>
    <w:rsid w:val="004312B8"/>
    <w:rsid w:val="004347A2"/>
    <w:rsid w:val="00436B66"/>
    <w:rsid w:val="0044735E"/>
    <w:rsid w:val="004542BB"/>
    <w:rsid w:val="00463550"/>
    <w:rsid w:val="0047213E"/>
    <w:rsid w:val="00473B45"/>
    <w:rsid w:val="0047417B"/>
    <w:rsid w:val="00494D02"/>
    <w:rsid w:val="004B1AE6"/>
    <w:rsid w:val="004B2337"/>
    <w:rsid w:val="004C24BF"/>
    <w:rsid w:val="004D1AAB"/>
    <w:rsid w:val="004D28B9"/>
    <w:rsid w:val="004E6A5E"/>
    <w:rsid w:val="005013BB"/>
    <w:rsid w:val="0051181E"/>
    <w:rsid w:val="00524814"/>
    <w:rsid w:val="00536591"/>
    <w:rsid w:val="00536B66"/>
    <w:rsid w:val="0057799A"/>
    <w:rsid w:val="0058789F"/>
    <w:rsid w:val="00595E88"/>
    <w:rsid w:val="005A26C7"/>
    <w:rsid w:val="005B19FA"/>
    <w:rsid w:val="005B4511"/>
    <w:rsid w:val="005B6F27"/>
    <w:rsid w:val="005C180B"/>
    <w:rsid w:val="005D3DD0"/>
    <w:rsid w:val="005D490E"/>
    <w:rsid w:val="005E09F0"/>
    <w:rsid w:val="005E15A0"/>
    <w:rsid w:val="005E6181"/>
    <w:rsid w:val="005F58FF"/>
    <w:rsid w:val="00606180"/>
    <w:rsid w:val="00607619"/>
    <w:rsid w:val="0062174F"/>
    <w:rsid w:val="006365A1"/>
    <w:rsid w:val="00636FAE"/>
    <w:rsid w:val="00644B4A"/>
    <w:rsid w:val="0064783C"/>
    <w:rsid w:val="00650AE3"/>
    <w:rsid w:val="00651924"/>
    <w:rsid w:val="00654EA0"/>
    <w:rsid w:val="00663832"/>
    <w:rsid w:val="00666B47"/>
    <w:rsid w:val="00673459"/>
    <w:rsid w:val="006739B3"/>
    <w:rsid w:val="00676AE2"/>
    <w:rsid w:val="00676C0C"/>
    <w:rsid w:val="0069014D"/>
    <w:rsid w:val="006914CF"/>
    <w:rsid w:val="006918BE"/>
    <w:rsid w:val="00693284"/>
    <w:rsid w:val="006A0143"/>
    <w:rsid w:val="006A3E6D"/>
    <w:rsid w:val="006B21F2"/>
    <w:rsid w:val="006B31E2"/>
    <w:rsid w:val="006C7C96"/>
    <w:rsid w:val="006D1DC4"/>
    <w:rsid w:val="006D6333"/>
    <w:rsid w:val="006F392A"/>
    <w:rsid w:val="006F7FE5"/>
    <w:rsid w:val="00710049"/>
    <w:rsid w:val="00715B8F"/>
    <w:rsid w:val="00717356"/>
    <w:rsid w:val="00737DAD"/>
    <w:rsid w:val="0074376C"/>
    <w:rsid w:val="00751541"/>
    <w:rsid w:val="00760CA5"/>
    <w:rsid w:val="00763FF5"/>
    <w:rsid w:val="00766507"/>
    <w:rsid w:val="007744D0"/>
    <w:rsid w:val="00774868"/>
    <w:rsid w:val="007751BB"/>
    <w:rsid w:val="00796043"/>
    <w:rsid w:val="007A0345"/>
    <w:rsid w:val="007A0C58"/>
    <w:rsid w:val="007A3D6A"/>
    <w:rsid w:val="007A60E3"/>
    <w:rsid w:val="007A678B"/>
    <w:rsid w:val="007A71B9"/>
    <w:rsid w:val="007A7BCF"/>
    <w:rsid w:val="007A7CCF"/>
    <w:rsid w:val="007B7689"/>
    <w:rsid w:val="007C3029"/>
    <w:rsid w:val="007C49B2"/>
    <w:rsid w:val="007C6771"/>
    <w:rsid w:val="007D158C"/>
    <w:rsid w:val="007D4922"/>
    <w:rsid w:val="007D576A"/>
    <w:rsid w:val="007E6A63"/>
    <w:rsid w:val="007E6D1C"/>
    <w:rsid w:val="007F325F"/>
    <w:rsid w:val="007F39FE"/>
    <w:rsid w:val="007F6EFC"/>
    <w:rsid w:val="008002F6"/>
    <w:rsid w:val="008056FF"/>
    <w:rsid w:val="00811676"/>
    <w:rsid w:val="00816A9E"/>
    <w:rsid w:val="00821D2F"/>
    <w:rsid w:val="008440B0"/>
    <w:rsid w:val="00844326"/>
    <w:rsid w:val="00847E32"/>
    <w:rsid w:val="0085418F"/>
    <w:rsid w:val="008651A3"/>
    <w:rsid w:val="00872AD7"/>
    <w:rsid w:val="00881FB6"/>
    <w:rsid w:val="008823C9"/>
    <w:rsid w:val="00882D47"/>
    <w:rsid w:val="0088327F"/>
    <w:rsid w:val="00883619"/>
    <w:rsid w:val="008900B8"/>
    <w:rsid w:val="008A5C93"/>
    <w:rsid w:val="008D3E9F"/>
    <w:rsid w:val="008D7DC1"/>
    <w:rsid w:val="008E35F6"/>
    <w:rsid w:val="008E797C"/>
    <w:rsid w:val="009038DB"/>
    <w:rsid w:val="00905297"/>
    <w:rsid w:val="00912B46"/>
    <w:rsid w:val="0094168B"/>
    <w:rsid w:val="009417A3"/>
    <w:rsid w:val="00943036"/>
    <w:rsid w:val="00944B79"/>
    <w:rsid w:val="00984CB9"/>
    <w:rsid w:val="00992B25"/>
    <w:rsid w:val="00996A3F"/>
    <w:rsid w:val="009A0915"/>
    <w:rsid w:val="009A68E3"/>
    <w:rsid w:val="009B790C"/>
    <w:rsid w:val="009C067E"/>
    <w:rsid w:val="009C58DB"/>
    <w:rsid w:val="009E042F"/>
    <w:rsid w:val="009E259B"/>
    <w:rsid w:val="009E30B6"/>
    <w:rsid w:val="009F1926"/>
    <w:rsid w:val="00A07867"/>
    <w:rsid w:val="00A3466E"/>
    <w:rsid w:val="00A34DD9"/>
    <w:rsid w:val="00A50F47"/>
    <w:rsid w:val="00A575C9"/>
    <w:rsid w:val="00A61B45"/>
    <w:rsid w:val="00A65A5F"/>
    <w:rsid w:val="00A66CD9"/>
    <w:rsid w:val="00A7335D"/>
    <w:rsid w:val="00A76B01"/>
    <w:rsid w:val="00A8052C"/>
    <w:rsid w:val="00A835B2"/>
    <w:rsid w:val="00A9028B"/>
    <w:rsid w:val="00A97F07"/>
    <w:rsid w:val="00AB0801"/>
    <w:rsid w:val="00AB3917"/>
    <w:rsid w:val="00AD26A0"/>
    <w:rsid w:val="00AD2CAA"/>
    <w:rsid w:val="00AD3497"/>
    <w:rsid w:val="00AE7518"/>
    <w:rsid w:val="00AF53AD"/>
    <w:rsid w:val="00AF791B"/>
    <w:rsid w:val="00B03DE1"/>
    <w:rsid w:val="00B05308"/>
    <w:rsid w:val="00B11295"/>
    <w:rsid w:val="00B12B15"/>
    <w:rsid w:val="00B161D3"/>
    <w:rsid w:val="00B23A5E"/>
    <w:rsid w:val="00B24A8A"/>
    <w:rsid w:val="00B3591B"/>
    <w:rsid w:val="00B4069D"/>
    <w:rsid w:val="00B5341A"/>
    <w:rsid w:val="00B55627"/>
    <w:rsid w:val="00B56D8B"/>
    <w:rsid w:val="00B62AB2"/>
    <w:rsid w:val="00B64D26"/>
    <w:rsid w:val="00B7449A"/>
    <w:rsid w:val="00B74505"/>
    <w:rsid w:val="00B7661B"/>
    <w:rsid w:val="00B9194A"/>
    <w:rsid w:val="00BA0F65"/>
    <w:rsid w:val="00BB6A70"/>
    <w:rsid w:val="00BB6ADC"/>
    <w:rsid w:val="00BD495D"/>
    <w:rsid w:val="00BF1061"/>
    <w:rsid w:val="00BF6C9E"/>
    <w:rsid w:val="00C10338"/>
    <w:rsid w:val="00C1582D"/>
    <w:rsid w:val="00C343E9"/>
    <w:rsid w:val="00C53450"/>
    <w:rsid w:val="00C62304"/>
    <w:rsid w:val="00C6318A"/>
    <w:rsid w:val="00C7290E"/>
    <w:rsid w:val="00C74140"/>
    <w:rsid w:val="00C81FB1"/>
    <w:rsid w:val="00C869D6"/>
    <w:rsid w:val="00CA13BD"/>
    <w:rsid w:val="00CB0321"/>
    <w:rsid w:val="00CB4992"/>
    <w:rsid w:val="00CB57B6"/>
    <w:rsid w:val="00CC4689"/>
    <w:rsid w:val="00CC6E10"/>
    <w:rsid w:val="00CD28A7"/>
    <w:rsid w:val="00CE149D"/>
    <w:rsid w:val="00CE6A1B"/>
    <w:rsid w:val="00CF6358"/>
    <w:rsid w:val="00CF6BD0"/>
    <w:rsid w:val="00D044CF"/>
    <w:rsid w:val="00D06B7A"/>
    <w:rsid w:val="00D07DA6"/>
    <w:rsid w:val="00D07DEE"/>
    <w:rsid w:val="00D129E6"/>
    <w:rsid w:val="00D204B6"/>
    <w:rsid w:val="00D24F7F"/>
    <w:rsid w:val="00D25B29"/>
    <w:rsid w:val="00D330D2"/>
    <w:rsid w:val="00D3560F"/>
    <w:rsid w:val="00D41D1F"/>
    <w:rsid w:val="00D44BD3"/>
    <w:rsid w:val="00D73006"/>
    <w:rsid w:val="00D73ABB"/>
    <w:rsid w:val="00D75A7B"/>
    <w:rsid w:val="00D85FE2"/>
    <w:rsid w:val="00DA631F"/>
    <w:rsid w:val="00DB324E"/>
    <w:rsid w:val="00DB41C5"/>
    <w:rsid w:val="00DC394C"/>
    <w:rsid w:val="00DC43B0"/>
    <w:rsid w:val="00DD10AA"/>
    <w:rsid w:val="00DD20FC"/>
    <w:rsid w:val="00DD61CB"/>
    <w:rsid w:val="00DD6F55"/>
    <w:rsid w:val="00DE3FBB"/>
    <w:rsid w:val="00DE605F"/>
    <w:rsid w:val="00DF13A8"/>
    <w:rsid w:val="00DF18ED"/>
    <w:rsid w:val="00E07E61"/>
    <w:rsid w:val="00E14E34"/>
    <w:rsid w:val="00E1665A"/>
    <w:rsid w:val="00E31210"/>
    <w:rsid w:val="00E31D4E"/>
    <w:rsid w:val="00E3573E"/>
    <w:rsid w:val="00E37768"/>
    <w:rsid w:val="00E53699"/>
    <w:rsid w:val="00E57D1E"/>
    <w:rsid w:val="00E57F79"/>
    <w:rsid w:val="00E743E6"/>
    <w:rsid w:val="00E77A4C"/>
    <w:rsid w:val="00E86EAC"/>
    <w:rsid w:val="00E94CB9"/>
    <w:rsid w:val="00EA70A9"/>
    <w:rsid w:val="00EB26C8"/>
    <w:rsid w:val="00EB497D"/>
    <w:rsid w:val="00EC160F"/>
    <w:rsid w:val="00EC5E81"/>
    <w:rsid w:val="00EC7BCA"/>
    <w:rsid w:val="00EE200A"/>
    <w:rsid w:val="00EE247A"/>
    <w:rsid w:val="00EE2915"/>
    <w:rsid w:val="00EE3919"/>
    <w:rsid w:val="00EF47D7"/>
    <w:rsid w:val="00EF6AC4"/>
    <w:rsid w:val="00F15CF2"/>
    <w:rsid w:val="00F214FD"/>
    <w:rsid w:val="00F30481"/>
    <w:rsid w:val="00F360F1"/>
    <w:rsid w:val="00F62ECE"/>
    <w:rsid w:val="00F674BA"/>
    <w:rsid w:val="00F76275"/>
    <w:rsid w:val="00F8262E"/>
    <w:rsid w:val="00F915DA"/>
    <w:rsid w:val="00F953CC"/>
    <w:rsid w:val="00F96D9C"/>
    <w:rsid w:val="00FA2397"/>
    <w:rsid w:val="00FB61EA"/>
    <w:rsid w:val="00FC49EE"/>
    <w:rsid w:val="00FC6DC4"/>
    <w:rsid w:val="00FD5A95"/>
    <w:rsid w:val="00FE0BA9"/>
    <w:rsid w:val="00FE0F8C"/>
    <w:rsid w:val="00FE1BC1"/>
    <w:rsid w:val="00FE1D20"/>
    <w:rsid w:val="00FE5356"/>
    <w:rsid w:val="00FF0692"/>
    <w:rsid w:val="00FF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B9A7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505"/>
    <w:pPr>
      <w:spacing w:line="240" w:lineRule="auto"/>
    </w:pPr>
    <w:rPr>
      <w:rFonts w:ascii="Calibri" w:eastAsia="Calibri" w:hAnsi="Calibri"/>
      <w:lang w:val="de-CH" w:bidi="ar-SA"/>
    </w:rPr>
  </w:style>
  <w:style w:type="paragraph" w:styleId="Titre1">
    <w:name w:val="heading 1"/>
    <w:basedOn w:val="Normal"/>
    <w:next w:val="Normal"/>
    <w:link w:val="Titre1Car"/>
    <w:uiPriority w:val="9"/>
    <w:qFormat/>
    <w:rsid w:val="00287DD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87DD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bidi="en-US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87DD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87DDD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87DDD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87DDD"/>
    <w:pPr>
      <w:spacing w:before="240" w:after="60"/>
      <w:outlineLvl w:val="5"/>
    </w:pPr>
    <w:rPr>
      <w:rFonts w:asciiTheme="minorHAnsi" w:eastAsiaTheme="minorHAnsi" w:hAnsiTheme="minorHAnsi"/>
      <w:b/>
      <w:bCs/>
      <w:lang w:bidi="en-US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87DDD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87DDD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87DDD"/>
    <w:pPr>
      <w:spacing w:before="240" w:after="60"/>
      <w:outlineLvl w:val="8"/>
    </w:pPr>
    <w:rPr>
      <w:rFonts w:asciiTheme="majorHAnsi" w:eastAsiaTheme="majorEastAsia" w:hAnsiTheme="majorHAnsi"/>
      <w:lang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87DD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287DD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287DD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rsid w:val="00287DDD"/>
    <w:rPr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287DDD"/>
    <w:rPr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287DDD"/>
    <w:rPr>
      <w:b/>
      <w:bCs/>
    </w:rPr>
  </w:style>
  <w:style w:type="character" w:customStyle="1" w:styleId="Titre7Car">
    <w:name w:val="Titre 7 Car"/>
    <w:basedOn w:val="Policepardfaut"/>
    <w:link w:val="Titre7"/>
    <w:uiPriority w:val="9"/>
    <w:semiHidden/>
    <w:rsid w:val="00287DDD"/>
    <w:rPr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287DDD"/>
    <w:rPr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287DDD"/>
    <w:rPr>
      <w:rFonts w:asciiTheme="majorHAnsi" w:eastAsiaTheme="majorEastAsia" w:hAnsiTheme="majorHAnsi"/>
    </w:rPr>
  </w:style>
  <w:style w:type="paragraph" w:styleId="Titre">
    <w:name w:val="Title"/>
    <w:basedOn w:val="Normal"/>
    <w:next w:val="Normal"/>
    <w:link w:val="TitreCar"/>
    <w:uiPriority w:val="10"/>
    <w:qFormat/>
    <w:rsid w:val="00287DD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reCar">
    <w:name w:val="Titre Car"/>
    <w:basedOn w:val="Policepardfaut"/>
    <w:link w:val="Titre"/>
    <w:uiPriority w:val="10"/>
    <w:rsid w:val="00287DD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87DDD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ous-titreCar">
    <w:name w:val="Sous-titre Car"/>
    <w:basedOn w:val="Policepardfaut"/>
    <w:link w:val="Sous-titre"/>
    <w:uiPriority w:val="11"/>
    <w:rsid w:val="00287DDD"/>
    <w:rPr>
      <w:rFonts w:asciiTheme="majorHAnsi" w:eastAsiaTheme="majorEastAsia" w:hAnsiTheme="majorHAnsi"/>
      <w:sz w:val="24"/>
      <w:szCs w:val="24"/>
    </w:rPr>
  </w:style>
  <w:style w:type="character" w:styleId="lev">
    <w:name w:val="Strong"/>
    <w:basedOn w:val="Policepardfaut"/>
    <w:uiPriority w:val="22"/>
    <w:qFormat/>
    <w:rsid w:val="00287DDD"/>
    <w:rPr>
      <w:b/>
      <w:bCs/>
    </w:rPr>
  </w:style>
  <w:style w:type="character" w:styleId="Accentuation">
    <w:name w:val="Emphasis"/>
    <w:basedOn w:val="Policepardfaut"/>
    <w:uiPriority w:val="20"/>
    <w:qFormat/>
    <w:rsid w:val="00287DDD"/>
    <w:rPr>
      <w:rFonts w:asciiTheme="minorHAnsi" w:hAnsiTheme="minorHAnsi"/>
      <w:b/>
      <w:i/>
      <w:iCs/>
    </w:rPr>
  </w:style>
  <w:style w:type="paragraph" w:styleId="Sansinterligne">
    <w:name w:val="No Spacing"/>
    <w:basedOn w:val="Normal"/>
    <w:uiPriority w:val="1"/>
    <w:qFormat/>
    <w:rsid w:val="00287DDD"/>
    <w:pPr>
      <w:spacing w:after="0"/>
    </w:pPr>
    <w:rPr>
      <w:rFonts w:asciiTheme="minorHAnsi" w:eastAsiaTheme="minorHAnsi" w:hAnsiTheme="minorHAnsi"/>
      <w:sz w:val="24"/>
      <w:szCs w:val="32"/>
      <w:lang w:bidi="en-US"/>
    </w:rPr>
  </w:style>
  <w:style w:type="paragraph" w:styleId="Paragraphedeliste">
    <w:name w:val="List Paragraph"/>
    <w:basedOn w:val="Normal"/>
    <w:uiPriority w:val="34"/>
    <w:qFormat/>
    <w:rsid w:val="00287DDD"/>
    <w:pPr>
      <w:spacing w:after="0"/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Citation">
    <w:name w:val="Quote"/>
    <w:basedOn w:val="Normal"/>
    <w:next w:val="Normal"/>
    <w:link w:val="CitationCar"/>
    <w:uiPriority w:val="29"/>
    <w:qFormat/>
    <w:rsid w:val="00287DDD"/>
    <w:pPr>
      <w:spacing w:after="0"/>
    </w:pPr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CitationCar">
    <w:name w:val="Citation Car"/>
    <w:basedOn w:val="Policepardfaut"/>
    <w:link w:val="Citation"/>
    <w:uiPriority w:val="29"/>
    <w:rsid w:val="00287DDD"/>
    <w:rPr>
      <w:i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87DDD"/>
    <w:pPr>
      <w:spacing w:after="0"/>
      <w:ind w:left="720" w:right="720"/>
    </w:pPr>
    <w:rPr>
      <w:rFonts w:asciiTheme="minorHAnsi" w:eastAsiaTheme="minorHAnsi" w:hAnsiTheme="minorHAnsi"/>
      <w:b/>
      <w:i/>
      <w:sz w:val="24"/>
      <w:lang w:bidi="en-US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87DDD"/>
    <w:rPr>
      <w:b/>
      <w:i/>
      <w:sz w:val="24"/>
    </w:rPr>
  </w:style>
  <w:style w:type="character" w:styleId="Accentuationdiscrte">
    <w:name w:val="Subtle Emphasis"/>
    <w:uiPriority w:val="19"/>
    <w:qFormat/>
    <w:rsid w:val="00287DDD"/>
    <w:rPr>
      <w:i/>
      <w:color w:val="5A5A5A" w:themeColor="text1" w:themeTint="A5"/>
    </w:rPr>
  </w:style>
  <w:style w:type="character" w:styleId="Forteaccentuation">
    <w:name w:val="Intense Emphasis"/>
    <w:basedOn w:val="Policepardfaut"/>
    <w:uiPriority w:val="21"/>
    <w:qFormat/>
    <w:rsid w:val="00287DDD"/>
    <w:rPr>
      <w:b/>
      <w:i/>
      <w:sz w:val="24"/>
      <w:szCs w:val="24"/>
      <w:u w:val="single"/>
    </w:rPr>
  </w:style>
  <w:style w:type="character" w:styleId="Rfrenceple">
    <w:name w:val="Subtle Reference"/>
    <w:basedOn w:val="Policepardfaut"/>
    <w:uiPriority w:val="31"/>
    <w:qFormat/>
    <w:rsid w:val="00287DDD"/>
    <w:rPr>
      <w:sz w:val="24"/>
      <w:szCs w:val="24"/>
      <w:u w:val="single"/>
    </w:rPr>
  </w:style>
  <w:style w:type="character" w:styleId="Rfrenceintense">
    <w:name w:val="Intense Reference"/>
    <w:basedOn w:val="Policepardfaut"/>
    <w:uiPriority w:val="32"/>
    <w:qFormat/>
    <w:rsid w:val="00287DDD"/>
    <w:rPr>
      <w:b/>
      <w:sz w:val="24"/>
      <w:u w:val="single"/>
    </w:rPr>
  </w:style>
  <w:style w:type="character" w:styleId="Titredulivre">
    <w:name w:val="Book Title"/>
    <w:basedOn w:val="Policepardfaut"/>
    <w:uiPriority w:val="33"/>
    <w:qFormat/>
    <w:rsid w:val="00287DDD"/>
    <w:rPr>
      <w:rFonts w:asciiTheme="majorHAnsi" w:eastAsiaTheme="majorEastAsia" w:hAnsiTheme="majorHAnsi"/>
      <w:b/>
      <w:i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287DDD"/>
    <w:pPr>
      <w:outlineLvl w:val="9"/>
    </w:pPr>
  </w:style>
  <w:style w:type="character" w:styleId="Lienhypertexte">
    <w:name w:val="Hyperlink"/>
    <w:basedOn w:val="Policepardfaut"/>
    <w:uiPriority w:val="99"/>
    <w:unhideWhenUsed/>
    <w:rsid w:val="00270E59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FE1BC1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FE1BC1"/>
    <w:rPr>
      <w:rFonts w:ascii="Calibri" w:eastAsia="Calibri" w:hAnsi="Calibri"/>
      <w:lang w:val="de-CH" w:bidi="ar-SA"/>
    </w:rPr>
  </w:style>
  <w:style w:type="paragraph" w:styleId="Pieddepage">
    <w:name w:val="footer"/>
    <w:basedOn w:val="Normal"/>
    <w:link w:val="PieddepageCar"/>
    <w:uiPriority w:val="99"/>
    <w:unhideWhenUsed/>
    <w:rsid w:val="00FE1BC1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FE1BC1"/>
    <w:rPr>
      <w:rFonts w:ascii="Calibri" w:eastAsia="Calibri" w:hAnsi="Calibri"/>
      <w:lang w:val="de-CH" w:bidi="ar-S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F39F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39FE"/>
    <w:rPr>
      <w:rFonts w:ascii="Tahoma" w:eastAsia="Calibri" w:hAnsi="Tahoma" w:cs="Tahoma"/>
      <w:sz w:val="16"/>
      <w:szCs w:val="16"/>
      <w:lang w:val="de-CH" w:bidi="ar-SA"/>
    </w:rPr>
  </w:style>
  <w:style w:type="character" w:styleId="Marquedannotation">
    <w:name w:val="annotation reference"/>
    <w:basedOn w:val="Policepardfaut"/>
    <w:uiPriority w:val="99"/>
    <w:semiHidden/>
    <w:unhideWhenUsed/>
    <w:rsid w:val="00331F2E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31F2E"/>
    <w:rPr>
      <w:sz w:val="24"/>
      <w:szCs w:val="24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31F2E"/>
    <w:rPr>
      <w:rFonts w:ascii="Calibri" w:eastAsia="Calibri" w:hAnsi="Calibri"/>
      <w:sz w:val="24"/>
      <w:szCs w:val="24"/>
      <w:lang w:val="de-CH" w:bidi="ar-SA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31F2E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31F2E"/>
    <w:rPr>
      <w:rFonts w:ascii="Calibri" w:eastAsia="Calibri" w:hAnsi="Calibri"/>
      <w:b/>
      <w:bCs/>
      <w:sz w:val="20"/>
      <w:szCs w:val="20"/>
      <w:lang w:val="de-CH" w:bidi="ar-SA"/>
    </w:rPr>
  </w:style>
  <w:style w:type="paragraph" w:styleId="Rvision">
    <w:name w:val="Revision"/>
    <w:hidden/>
    <w:uiPriority w:val="99"/>
    <w:semiHidden/>
    <w:rsid w:val="00607619"/>
    <w:pPr>
      <w:spacing w:after="0" w:line="240" w:lineRule="auto"/>
    </w:pPr>
    <w:rPr>
      <w:rFonts w:ascii="Calibri" w:eastAsia="Calibri" w:hAnsi="Calibri"/>
      <w:lang w:val="de-CH" w:bidi="ar-SA"/>
    </w:rPr>
  </w:style>
  <w:style w:type="character" w:styleId="Numrodeligne">
    <w:name w:val="line number"/>
    <w:basedOn w:val="Policepardfaut"/>
    <w:uiPriority w:val="99"/>
    <w:semiHidden/>
    <w:unhideWhenUsed/>
    <w:rsid w:val="0044735E"/>
  </w:style>
  <w:style w:type="paragraph" w:customStyle="1" w:styleId="p1">
    <w:name w:val="p1"/>
    <w:basedOn w:val="Normal"/>
    <w:rsid w:val="0007178C"/>
    <w:pPr>
      <w:spacing w:after="0"/>
    </w:pPr>
    <w:rPr>
      <w:rFonts w:ascii="Helvetica" w:eastAsiaTheme="minorHAnsi" w:hAnsi="Helvetica"/>
      <w:sz w:val="15"/>
      <w:szCs w:val="15"/>
      <w:lang w:val="de-DE" w:eastAsia="de-DE"/>
    </w:rPr>
  </w:style>
  <w:style w:type="character" w:customStyle="1" w:styleId="apple-converted-space">
    <w:name w:val="apple-converted-space"/>
    <w:basedOn w:val="Policepardfaut"/>
    <w:rsid w:val="0007178C"/>
  </w:style>
  <w:style w:type="character" w:styleId="Numrodepage">
    <w:name w:val="page number"/>
    <w:basedOn w:val="Policepardfaut"/>
    <w:uiPriority w:val="99"/>
    <w:semiHidden/>
    <w:unhideWhenUsed/>
    <w:rsid w:val="000F04D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505"/>
    <w:pPr>
      <w:spacing w:line="240" w:lineRule="auto"/>
    </w:pPr>
    <w:rPr>
      <w:rFonts w:ascii="Calibri" w:eastAsia="Calibri" w:hAnsi="Calibri"/>
      <w:lang w:val="de-CH" w:bidi="ar-SA"/>
    </w:rPr>
  </w:style>
  <w:style w:type="paragraph" w:styleId="Titre1">
    <w:name w:val="heading 1"/>
    <w:basedOn w:val="Normal"/>
    <w:next w:val="Normal"/>
    <w:link w:val="Titre1Car"/>
    <w:uiPriority w:val="9"/>
    <w:qFormat/>
    <w:rsid w:val="00287DD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87DD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bidi="en-US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87DD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87DDD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87DDD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87DDD"/>
    <w:pPr>
      <w:spacing w:before="240" w:after="60"/>
      <w:outlineLvl w:val="5"/>
    </w:pPr>
    <w:rPr>
      <w:rFonts w:asciiTheme="minorHAnsi" w:eastAsiaTheme="minorHAnsi" w:hAnsiTheme="minorHAnsi"/>
      <w:b/>
      <w:bCs/>
      <w:lang w:bidi="en-US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87DDD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87DDD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87DDD"/>
    <w:pPr>
      <w:spacing w:before="240" w:after="60"/>
      <w:outlineLvl w:val="8"/>
    </w:pPr>
    <w:rPr>
      <w:rFonts w:asciiTheme="majorHAnsi" w:eastAsiaTheme="majorEastAsia" w:hAnsiTheme="majorHAnsi"/>
      <w:lang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87DD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287DD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287DD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rsid w:val="00287DDD"/>
    <w:rPr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287DDD"/>
    <w:rPr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287DDD"/>
    <w:rPr>
      <w:b/>
      <w:bCs/>
    </w:rPr>
  </w:style>
  <w:style w:type="character" w:customStyle="1" w:styleId="Titre7Car">
    <w:name w:val="Titre 7 Car"/>
    <w:basedOn w:val="Policepardfaut"/>
    <w:link w:val="Titre7"/>
    <w:uiPriority w:val="9"/>
    <w:semiHidden/>
    <w:rsid w:val="00287DDD"/>
    <w:rPr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287DDD"/>
    <w:rPr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287DDD"/>
    <w:rPr>
      <w:rFonts w:asciiTheme="majorHAnsi" w:eastAsiaTheme="majorEastAsia" w:hAnsiTheme="majorHAnsi"/>
    </w:rPr>
  </w:style>
  <w:style w:type="paragraph" w:styleId="Titre">
    <w:name w:val="Title"/>
    <w:basedOn w:val="Normal"/>
    <w:next w:val="Normal"/>
    <w:link w:val="TitreCar"/>
    <w:uiPriority w:val="10"/>
    <w:qFormat/>
    <w:rsid w:val="00287DD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reCar">
    <w:name w:val="Titre Car"/>
    <w:basedOn w:val="Policepardfaut"/>
    <w:link w:val="Titre"/>
    <w:uiPriority w:val="10"/>
    <w:rsid w:val="00287DD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87DDD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ous-titreCar">
    <w:name w:val="Sous-titre Car"/>
    <w:basedOn w:val="Policepardfaut"/>
    <w:link w:val="Sous-titre"/>
    <w:uiPriority w:val="11"/>
    <w:rsid w:val="00287DDD"/>
    <w:rPr>
      <w:rFonts w:asciiTheme="majorHAnsi" w:eastAsiaTheme="majorEastAsia" w:hAnsiTheme="majorHAnsi"/>
      <w:sz w:val="24"/>
      <w:szCs w:val="24"/>
    </w:rPr>
  </w:style>
  <w:style w:type="character" w:styleId="lev">
    <w:name w:val="Strong"/>
    <w:basedOn w:val="Policepardfaut"/>
    <w:uiPriority w:val="22"/>
    <w:qFormat/>
    <w:rsid w:val="00287DDD"/>
    <w:rPr>
      <w:b/>
      <w:bCs/>
    </w:rPr>
  </w:style>
  <w:style w:type="character" w:styleId="Accentuation">
    <w:name w:val="Emphasis"/>
    <w:basedOn w:val="Policepardfaut"/>
    <w:uiPriority w:val="20"/>
    <w:qFormat/>
    <w:rsid w:val="00287DDD"/>
    <w:rPr>
      <w:rFonts w:asciiTheme="minorHAnsi" w:hAnsiTheme="minorHAnsi"/>
      <w:b/>
      <w:i/>
      <w:iCs/>
    </w:rPr>
  </w:style>
  <w:style w:type="paragraph" w:styleId="Sansinterligne">
    <w:name w:val="No Spacing"/>
    <w:basedOn w:val="Normal"/>
    <w:uiPriority w:val="1"/>
    <w:qFormat/>
    <w:rsid w:val="00287DDD"/>
    <w:pPr>
      <w:spacing w:after="0"/>
    </w:pPr>
    <w:rPr>
      <w:rFonts w:asciiTheme="minorHAnsi" w:eastAsiaTheme="minorHAnsi" w:hAnsiTheme="minorHAnsi"/>
      <w:sz w:val="24"/>
      <w:szCs w:val="32"/>
      <w:lang w:bidi="en-US"/>
    </w:rPr>
  </w:style>
  <w:style w:type="paragraph" w:styleId="Paragraphedeliste">
    <w:name w:val="List Paragraph"/>
    <w:basedOn w:val="Normal"/>
    <w:uiPriority w:val="34"/>
    <w:qFormat/>
    <w:rsid w:val="00287DDD"/>
    <w:pPr>
      <w:spacing w:after="0"/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Citation">
    <w:name w:val="Quote"/>
    <w:basedOn w:val="Normal"/>
    <w:next w:val="Normal"/>
    <w:link w:val="CitationCar"/>
    <w:uiPriority w:val="29"/>
    <w:qFormat/>
    <w:rsid w:val="00287DDD"/>
    <w:pPr>
      <w:spacing w:after="0"/>
    </w:pPr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CitationCar">
    <w:name w:val="Citation Car"/>
    <w:basedOn w:val="Policepardfaut"/>
    <w:link w:val="Citation"/>
    <w:uiPriority w:val="29"/>
    <w:rsid w:val="00287DDD"/>
    <w:rPr>
      <w:i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87DDD"/>
    <w:pPr>
      <w:spacing w:after="0"/>
      <w:ind w:left="720" w:right="720"/>
    </w:pPr>
    <w:rPr>
      <w:rFonts w:asciiTheme="minorHAnsi" w:eastAsiaTheme="minorHAnsi" w:hAnsiTheme="minorHAnsi"/>
      <w:b/>
      <w:i/>
      <w:sz w:val="24"/>
      <w:lang w:bidi="en-US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87DDD"/>
    <w:rPr>
      <w:b/>
      <w:i/>
      <w:sz w:val="24"/>
    </w:rPr>
  </w:style>
  <w:style w:type="character" w:styleId="Accentuationdiscrte">
    <w:name w:val="Subtle Emphasis"/>
    <w:uiPriority w:val="19"/>
    <w:qFormat/>
    <w:rsid w:val="00287DDD"/>
    <w:rPr>
      <w:i/>
      <w:color w:val="5A5A5A" w:themeColor="text1" w:themeTint="A5"/>
    </w:rPr>
  </w:style>
  <w:style w:type="character" w:styleId="Forteaccentuation">
    <w:name w:val="Intense Emphasis"/>
    <w:basedOn w:val="Policepardfaut"/>
    <w:uiPriority w:val="21"/>
    <w:qFormat/>
    <w:rsid w:val="00287DDD"/>
    <w:rPr>
      <w:b/>
      <w:i/>
      <w:sz w:val="24"/>
      <w:szCs w:val="24"/>
      <w:u w:val="single"/>
    </w:rPr>
  </w:style>
  <w:style w:type="character" w:styleId="Rfrenceple">
    <w:name w:val="Subtle Reference"/>
    <w:basedOn w:val="Policepardfaut"/>
    <w:uiPriority w:val="31"/>
    <w:qFormat/>
    <w:rsid w:val="00287DDD"/>
    <w:rPr>
      <w:sz w:val="24"/>
      <w:szCs w:val="24"/>
      <w:u w:val="single"/>
    </w:rPr>
  </w:style>
  <w:style w:type="character" w:styleId="Rfrenceintense">
    <w:name w:val="Intense Reference"/>
    <w:basedOn w:val="Policepardfaut"/>
    <w:uiPriority w:val="32"/>
    <w:qFormat/>
    <w:rsid w:val="00287DDD"/>
    <w:rPr>
      <w:b/>
      <w:sz w:val="24"/>
      <w:u w:val="single"/>
    </w:rPr>
  </w:style>
  <w:style w:type="character" w:styleId="Titredulivre">
    <w:name w:val="Book Title"/>
    <w:basedOn w:val="Policepardfaut"/>
    <w:uiPriority w:val="33"/>
    <w:qFormat/>
    <w:rsid w:val="00287DDD"/>
    <w:rPr>
      <w:rFonts w:asciiTheme="majorHAnsi" w:eastAsiaTheme="majorEastAsia" w:hAnsiTheme="majorHAnsi"/>
      <w:b/>
      <w:i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287DDD"/>
    <w:pPr>
      <w:outlineLvl w:val="9"/>
    </w:pPr>
  </w:style>
  <w:style w:type="character" w:styleId="Lienhypertexte">
    <w:name w:val="Hyperlink"/>
    <w:basedOn w:val="Policepardfaut"/>
    <w:uiPriority w:val="99"/>
    <w:unhideWhenUsed/>
    <w:rsid w:val="00270E59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FE1BC1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FE1BC1"/>
    <w:rPr>
      <w:rFonts w:ascii="Calibri" w:eastAsia="Calibri" w:hAnsi="Calibri"/>
      <w:lang w:val="de-CH" w:bidi="ar-SA"/>
    </w:rPr>
  </w:style>
  <w:style w:type="paragraph" w:styleId="Pieddepage">
    <w:name w:val="footer"/>
    <w:basedOn w:val="Normal"/>
    <w:link w:val="PieddepageCar"/>
    <w:uiPriority w:val="99"/>
    <w:unhideWhenUsed/>
    <w:rsid w:val="00FE1BC1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FE1BC1"/>
    <w:rPr>
      <w:rFonts w:ascii="Calibri" w:eastAsia="Calibri" w:hAnsi="Calibri"/>
      <w:lang w:val="de-CH" w:bidi="ar-S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F39F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39FE"/>
    <w:rPr>
      <w:rFonts w:ascii="Tahoma" w:eastAsia="Calibri" w:hAnsi="Tahoma" w:cs="Tahoma"/>
      <w:sz w:val="16"/>
      <w:szCs w:val="16"/>
      <w:lang w:val="de-CH" w:bidi="ar-SA"/>
    </w:rPr>
  </w:style>
  <w:style w:type="character" w:styleId="Marquedannotation">
    <w:name w:val="annotation reference"/>
    <w:basedOn w:val="Policepardfaut"/>
    <w:uiPriority w:val="99"/>
    <w:semiHidden/>
    <w:unhideWhenUsed/>
    <w:rsid w:val="00331F2E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31F2E"/>
    <w:rPr>
      <w:sz w:val="24"/>
      <w:szCs w:val="24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31F2E"/>
    <w:rPr>
      <w:rFonts w:ascii="Calibri" w:eastAsia="Calibri" w:hAnsi="Calibri"/>
      <w:sz w:val="24"/>
      <w:szCs w:val="24"/>
      <w:lang w:val="de-CH" w:bidi="ar-SA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31F2E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31F2E"/>
    <w:rPr>
      <w:rFonts w:ascii="Calibri" w:eastAsia="Calibri" w:hAnsi="Calibri"/>
      <w:b/>
      <w:bCs/>
      <w:sz w:val="20"/>
      <w:szCs w:val="20"/>
      <w:lang w:val="de-CH" w:bidi="ar-SA"/>
    </w:rPr>
  </w:style>
  <w:style w:type="paragraph" w:styleId="Rvision">
    <w:name w:val="Revision"/>
    <w:hidden/>
    <w:uiPriority w:val="99"/>
    <w:semiHidden/>
    <w:rsid w:val="00607619"/>
    <w:pPr>
      <w:spacing w:after="0" w:line="240" w:lineRule="auto"/>
    </w:pPr>
    <w:rPr>
      <w:rFonts w:ascii="Calibri" w:eastAsia="Calibri" w:hAnsi="Calibri"/>
      <w:lang w:val="de-CH" w:bidi="ar-SA"/>
    </w:rPr>
  </w:style>
  <w:style w:type="character" w:styleId="Numrodeligne">
    <w:name w:val="line number"/>
    <w:basedOn w:val="Policepardfaut"/>
    <w:uiPriority w:val="99"/>
    <w:semiHidden/>
    <w:unhideWhenUsed/>
    <w:rsid w:val="0044735E"/>
  </w:style>
  <w:style w:type="paragraph" w:customStyle="1" w:styleId="p1">
    <w:name w:val="p1"/>
    <w:basedOn w:val="Normal"/>
    <w:rsid w:val="0007178C"/>
    <w:pPr>
      <w:spacing w:after="0"/>
    </w:pPr>
    <w:rPr>
      <w:rFonts w:ascii="Helvetica" w:eastAsiaTheme="minorHAnsi" w:hAnsi="Helvetica"/>
      <w:sz w:val="15"/>
      <w:szCs w:val="15"/>
      <w:lang w:val="de-DE" w:eastAsia="de-DE"/>
    </w:rPr>
  </w:style>
  <w:style w:type="character" w:customStyle="1" w:styleId="apple-converted-space">
    <w:name w:val="apple-converted-space"/>
    <w:basedOn w:val="Policepardfaut"/>
    <w:rsid w:val="0007178C"/>
  </w:style>
  <w:style w:type="character" w:styleId="Numrodepage">
    <w:name w:val="page number"/>
    <w:basedOn w:val="Policepardfaut"/>
    <w:uiPriority w:val="99"/>
    <w:semiHidden/>
    <w:unhideWhenUsed/>
    <w:rsid w:val="000F04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2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2CED6-116D-154A-935B-6C358E7BD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1120</Words>
  <Characters>5746</Characters>
  <Application>Microsoft Macintosh Word</Application>
  <DocSecurity>0</DocSecurity>
  <Lines>108</Lines>
  <Paragraphs>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6836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Zurbuchen</dc:creator>
  <cp:keywords/>
  <dc:description/>
  <cp:lastModifiedBy>stephane gillioz</cp:lastModifiedBy>
  <cp:revision>12</cp:revision>
  <cp:lastPrinted>2019-12-29T10:12:00Z</cp:lastPrinted>
  <dcterms:created xsi:type="dcterms:W3CDTF">2020-02-29T08:26:00Z</dcterms:created>
  <dcterms:modified xsi:type="dcterms:W3CDTF">2020-03-02T06:42:00Z</dcterms:modified>
  <cp:category/>
</cp:coreProperties>
</file>