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87EA2" w14:textId="34E98CF7" w:rsidR="00E54838" w:rsidRDefault="00E54838" w:rsidP="001C6D8D">
      <w:pPr>
        <w:spacing w:after="0" w:line="276" w:lineRule="auto"/>
        <w:rPr>
          <w:rFonts w:ascii="Verdana" w:hAnsi="Verdana"/>
          <w:b/>
          <w:sz w:val="32"/>
        </w:rPr>
      </w:pPr>
      <w:r w:rsidRPr="001C6D8D">
        <w:rPr>
          <w:rFonts w:ascii="Verdana" w:hAnsi="Verdana"/>
          <w:b/>
          <w:sz w:val="32"/>
        </w:rPr>
        <w:t xml:space="preserve">La terapia craniosacrale per un sistema immunitario forte </w:t>
      </w:r>
    </w:p>
    <w:p w14:paraId="7ED1B90B" w14:textId="77777777" w:rsidR="001C6D8D" w:rsidRPr="001C6D8D" w:rsidRDefault="001C6D8D" w:rsidP="001C6D8D">
      <w:pPr>
        <w:spacing w:after="0" w:line="276" w:lineRule="auto"/>
        <w:rPr>
          <w:rFonts w:ascii="Verdana" w:hAnsi="Verdana"/>
          <w:b/>
          <w:sz w:val="32"/>
          <w:szCs w:val="32"/>
        </w:rPr>
      </w:pPr>
    </w:p>
    <w:p w14:paraId="41BA5098" w14:textId="38330A62" w:rsidR="00E54838" w:rsidRPr="00280A97" w:rsidRDefault="00E54838" w:rsidP="001C6D8D">
      <w:pPr>
        <w:spacing w:after="0" w:line="276" w:lineRule="auto"/>
        <w:rPr>
          <w:rFonts w:ascii="Verdana" w:hAnsi="Verdana"/>
          <w:b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t>Lo stress aumenta la predisposizione alle infezioni e indebolisce il sistema immunitario</w:t>
      </w:r>
      <w:r w:rsidR="0011582B" w:rsidRPr="00280A97">
        <w:rPr>
          <w:rFonts w:ascii="Verdana" w:hAnsi="Verdana"/>
          <w:b/>
          <w:sz w:val="21"/>
          <w:szCs w:val="21"/>
        </w:rPr>
        <w:t>.</w:t>
      </w:r>
      <w:r w:rsidRPr="00280A97">
        <w:rPr>
          <w:rFonts w:ascii="Verdana" w:hAnsi="Verdana"/>
          <w:b/>
          <w:sz w:val="21"/>
          <w:szCs w:val="21"/>
        </w:rPr>
        <w:t xml:space="preserve"> Il metodo di terapia complementare della terapia craniosacrale può fornire, a questo proposito, supporto grazie al suo approccio olistico orientato alle risorse. Promuove la percezione di sé e rafforza l’autoregolazione nonché la competenza di guarigione delle sue/dei suoi clienti, il che si ripercuote positivamente sul sistema immunitario. </w:t>
      </w:r>
    </w:p>
    <w:p w14:paraId="23B2AFF0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</w:p>
    <w:p w14:paraId="19144010" w14:textId="77777777" w:rsidR="00E54838" w:rsidRPr="00280A97" w:rsidRDefault="00E54838" w:rsidP="001C6D8D">
      <w:pPr>
        <w:spacing w:after="0" w:line="276" w:lineRule="auto"/>
        <w:rPr>
          <w:rFonts w:ascii="Verdana" w:eastAsia="Times New Roman" w:hAnsi="Verdana" w:cs="Times New Roman"/>
          <w:sz w:val="21"/>
          <w:szCs w:val="21"/>
        </w:rPr>
      </w:pPr>
      <w:r w:rsidRPr="00280A97">
        <w:rPr>
          <w:rFonts w:ascii="Verdana" w:hAnsi="Verdana"/>
          <w:sz w:val="21"/>
          <w:szCs w:val="21"/>
        </w:rPr>
        <w:t xml:space="preserve">In un mondo in cui da noi esseri umani si pretende sempre di più e in cui dobbiamo affrontare grandi cambiamenti, lo stress è la principale causa all’origine delle malattie e dello spreco di energia. L’Organizzazione mondiale della sanità OMS definisce lo stress cronico persino come il maggior pericolo per la salute del </w:t>
      </w:r>
      <w:proofErr w:type="gramStart"/>
      <w:r w:rsidRPr="00280A97">
        <w:rPr>
          <w:rFonts w:ascii="Verdana" w:hAnsi="Verdana"/>
          <w:sz w:val="21"/>
          <w:szCs w:val="21"/>
        </w:rPr>
        <w:t>21°</w:t>
      </w:r>
      <w:proofErr w:type="gramEnd"/>
      <w:r w:rsidRPr="00280A97">
        <w:rPr>
          <w:rFonts w:ascii="Verdana" w:hAnsi="Verdana"/>
          <w:sz w:val="21"/>
          <w:szCs w:val="21"/>
        </w:rPr>
        <w:t xml:space="preserve"> secolo. Il virus Covid-19 ha inoltre disorientato numerose persone, togliendo loro, perlomeno temporaneamente, il senso di controllo, sicurezza e prevedibilità. Anche questo può essere causa di stress. </w:t>
      </w:r>
    </w:p>
    <w:p w14:paraId="38EA704B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</w:p>
    <w:p w14:paraId="14E2B5DB" w14:textId="77777777" w:rsidR="00E54838" w:rsidRPr="00280A97" w:rsidRDefault="00E54838" w:rsidP="001C6D8D">
      <w:pPr>
        <w:spacing w:after="0" w:line="276" w:lineRule="auto"/>
        <w:rPr>
          <w:rFonts w:ascii="Verdana" w:hAnsi="Verdana"/>
          <w:b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t>Lo stress indebolisce il sistema immunitario</w:t>
      </w:r>
    </w:p>
    <w:p w14:paraId="58674668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  <w:r w:rsidRPr="00280A97">
        <w:rPr>
          <w:rFonts w:ascii="Verdana" w:hAnsi="Verdana"/>
          <w:sz w:val="21"/>
          <w:szCs w:val="21"/>
        </w:rPr>
        <w:t xml:space="preserve">Tutti i tipi di stress, a prescindere che siano causati da un incidente, un esame, un trasloco, un decesso oppure dall’insicurezza, che suscita un virus ancora poco conosciuto, portano a una reazione di adattamento del nostro corpo. Si innesta in esso una modalità di sopravvivenza logorante e il corpo produce ormoni dello stress, che a breve termine ci rendono più efficienti, ma che </w:t>
      </w:r>
      <w:proofErr w:type="gramStart"/>
      <w:r w:rsidRPr="00280A97">
        <w:rPr>
          <w:rFonts w:ascii="Verdana" w:hAnsi="Verdana"/>
          <w:sz w:val="21"/>
          <w:szCs w:val="21"/>
        </w:rPr>
        <w:t>nel contempo</w:t>
      </w:r>
      <w:proofErr w:type="gramEnd"/>
      <w:r w:rsidRPr="00280A97">
        <w:rPr>
          <w:rFonts w:ascii="Verdana" w:hAnsi="Verdana"/>
          <w:sz w:val="21"/>
          <w:szCs w:val="21"/>
        </w:rPr>
        <w:t xml:space="preserve"> possono causare una pulsazione e una pressione arteriosa più elevate. Se lo stress persiste a lungo, le ripercussioni sull’intero organismo possono essere profonde. Può, infatti, diminuire il numero e l’efficacia degli anticorpi e dei linfociti. Da alcuni studi risulta inoltre che lo stress causa una maggiore predisposizione alle infezioni, rallenta la cicatrizzazione e in generale pregiudica il sistema immunitario. </w:t>
      </w:r>
      <w:proofErr w:type="gramStart"/>
      <w:r w:rsidRPr="00280A97">
        <w:rPr>
          <w:rFonts w:ascii="Verdana" w:hAnsi="Verdana"/>
          <w:sz w:val="21"/>
          <w:szCs w:val="21"/>
        </w:rPr>
        <w:t>Nel frattempo</w:t>
      </w:r>
      <w:proofErr w:type="gramEnd"/>
      <w:r w:rsidRPr="00280A97">
        <w:rPr>
          <w:rFonts w:ascii="Verdana" w:hAnsi="Verdana"/>
          <w:sz w:val="21"/>
          <w:szCs w:val="21"/>
        </w:rPr>
        <w:t xml:space="preserve"> si sta studiando in che misura lo stress rende soggetti a varie malattie, come il cancro, la depressione e la demenza.  </w:t>
      </w:r>
    </w:p>
    <w:p w14:paraId="0D04F84C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</w:p>
    <w:p w14:paraId="12B64066" w14:textId="77777777" w:rsidR="00E54838" w:rsidRPr="00280A97" w:rsidRDefault="00E54838" w:rsidP="001C6D8D">
      <w:pPr>
        <w:spacing w:after="0" w:line="276" w:lineRule="auto"/>
        <w:rPr>
          <w:rFonts w:ascii="Verdana" w:hAnsi="Verdana"/>
          <w:b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t>Collegamento tra sistema nervoso e sistema immunitario</w:t>
      </w:r>
    </w:p>
    <w:p w14:paraId="74D132C9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  <w:proofErr w:type="gramStart"/>
      <w:r w:rsidRPr="00280A97">
        <w:rPr>
          <w:rFonts w:ascii="Verdana" w:hAnsi="Verdana"/>
          <w:sz w:val="21"/>
          <w:szCs w:val="21"/>
        </w:rPr>
        <w:t>In particolare</w:t>
      </w:r>
      <w:proofErr w:type="gramEnd"/>
      <w:r w:rsidRPr="00280A97">
        <w:rPr>
          <w:rFonts w:ascii="Verdana" w:hAnsi="Verdana"/>
          <w:sz w:val="21"/>
          <w:szCs w:val="21"/>
        </w:rPr>
        <w:t xml:space="preserve"> il settore di ricerca, ancora relativamente nuovo e interdisciplinare, della </w:t>
      </w:r>
      <w:proofErr w:type="spellStart"/>
      <w:r w:rsidRPr="00280A97">
        <w:rPr>
          <w:rFonts w:ascii="Verdana" w:hAnsi="Verdana"/>
          <w:sz w:val="21"/>
          <w:szCs w:val="21"/>
        </w:rPr>
        <w:t>psiconeuroimmunologia</w:t>
      </w:r>
      <w:proofErr w:type="spellEnd"/>
      <w:r w:rsidRPr="00280A97">
        <w:rPr>
          <w:rFonts w:ascii="Verdana" w:hAnsi="Verdana"/>
          <w:sz w:val="21"/>
          <w:szCs w:val="21"/>
        </w:rPr>
        <w:t xml:space="preserve"> fornisce a questo proposito importanti risultati. La </w:t>
      </w:r>
      <w:proofErr w:type="spellStart"/>
      <w:r w:rsidRPr="00280A97">
        <w:rPr>
          <w:rFonts w:ascii="Verdana" w:hAnsi="Verdana"/>
          <w:sz w:val="21"/>
          <w:szCs w:val="21"/>
        </w:rPr>
        <w:t>psiconeuroimmunologia</w:t>
      </w:r>
      <w:proofErr w:type="spellEnd"/>
      <w:r w:rsidRPr="00280A97">
        <w:rPr>
          <w:rFonts w:ascii="Verdana" w:hAnsi="Verdana"/>
          <w:sz w:val="21"/>
          <w:szCs w:val="21"/>
        </w:rPr>
        <w:t xml:space="preserve"> si occupa delle interazioni tra il sistema nervoso, il sistema ormonale (endocrino), il sistema immunitario e i processi psichici o psicosociali. I risultati della ricerca dimostrano che non è soltanto il sistema nervoso a influire sulla prestazione delle difese immunitarie, bensì che un sistema immunitario fuori equilibrio manda spesso in tilt anche processi cerebrali. «La psiche, il cervello e il sistema immunitario sono strettamente collegati tra loro», afferma poi il medico e psicoterapeuta prof. dott. Christian Schubert, che conduce delle ricerche nell’ambito della </w:t>
      </w:r>
      <w:proofErr w:type="spellStart"/>
      <w:r w:rsidRPr="00280A97">
        <w:rPr>
          <w:rFonts w:ascii="Verdana" w:hAnsi="Verdana"/>
          <w:sz w:val="21"/>
          <w:szCs w:val="21"/>
        </w:rPr>
        <w:t>psiconeuroimmunologia</w:t>
      </w:r>
      <w:proofErr w:type="spellEnd"/>
      <w:r w:rsidRPr="00280A97">
        <w:rPr>
          <w:rFonts w:ascii="Verdana" w:hAnsi="Verdana"/>
          <w:sz w:val="21"/>
          <w:szCs w:val="21"/>
        </w:rPr>
        <w:t xml:space="preserve">. Questi sistemi sono collegati a diversi livelli. È molto nota l’asse ipotalamo-ipofisi-surrene (HPA). L’ipotalamo è parte integrante del sistema nervoso centrale e contemporaneamente una </w:t>
      </w:r>
      <w:r w:rsidRPr="00280A97">
        <w:rPr>
          <w:rFonts w:ascii="Verdana" w:hAnsi="Verdana"/>
          <w:sz w:val="21"/>
          <w:szCs w:val="21"/>
        </w:rPr>
        <w:lastRenderedPageBreak/>
        <w:t xml:space="preserve">ghiandola endocrina. Tramite l’ipofisi gestisce la funzione delle ghiandole endocrine periferiche come il surrene e la tiroide. Il centro di questa regolazione </w:t>
      </w:r>
      <w:proofErr w:type="spellStart"/>
      <w:r w:rsidRPr="00280A97">
        <w:rPr>
          <w:rFonts w:ascii="Verdana" w:hAnsi="Verdana"/>
          <w:sz w:val="21"/>
          <w:szCs w:val="21"/>
        </w:rPr>
        <w:t>psiconeuroimmunologica</w:t>
      </w:r>
      <w:proofErr w:type="spellEnd"/>
      <w:r w:rsidRPr="00280A97">
        <w:rPr>
          <w:rFonts w:ascii="Verdana" w:hAnsi="Verdana"/>
          <w:sz w:val="21"/>
          <w:szCs w:val="21"/>
        </w:rPr>
        <w:t xml:space="preserve"> con ipotalamo, ipofisi, epifisi e amigdala si trova nel sistema limbico attorno al terzo ventricolo cerebrale. Qui agisce la terapia craniosacrale. </w:t>
      </w:r>
    </w:p>
    <w:p w14:paraId="18964FE5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</w:p>
    <w:p w14:paraId="5983B5DE" w14:textId="77777777" w:rsidR="00E54838" w:rsidRPr="00280A97" w:rsidRDefault="00E54838" w:rsidP="001C6D8D">
      <w:pPr>
        <w:spacing w:after="0" w:line="276" w:lineRule="auto"/>
        <w:rPr>
          <w:rFonts w:ascii="Verdana" w:hAnsi="Verdana"/>
          <w:b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t>Orientamento alla parte sana</w:t>
      </w:r>
    </w:p>
    <w:p w14:paraId="2CE4EFE6" w14:textId="77777777" w:rsidR="00E54838" w:rsidRPr="00280A97" w:rsidRDefault="00E54838" w:rsidP="001C6D8D">
      <w:pPr>
        <w:spacing w:after="0" w:line="276" w:lineRule="auto"/>
        <w:rPr>
          <w:rFonts w:ascii="Verdana" w:eastAsia="Tahoma" w:hAnsi="Verdana"/>
          <w:sz w:val="21"/>
          <w:szCs w:val="21"/>
        </w:rPr>
      </w:pPr>
      <w:r w:rsidRPr="00280A97">
        <w:rPr>
          <w:rFonts w:ascii="Verdana" w:hAnsi="Verdana"/>
          <w:sz w:val="21"/>
          <w:szCs w:val="21"/>
        </w:rPr>
        <w:t xml:space="preserve">La terapia craniosacrale è un metodo della terapia complementare riconosciuto a livello federale, la cui specializzazione consiste nel supportare la circolazione libera del liquido cerebrospinale (LCS) prodotto nei ventricoli cerebrali. Questo liquido nutre, rinvigorisce, stimola, pulisce e protegge il cervello e il sistema nervoso. L’impulso, l’espressione, la simmetria, la frequenza e l’intensità del LCS che circola forniscono alla terapista craniosacrale informazioni sulle condizioni dell’organismo, su schemi di base nonché sulle loro ripercussioni e compensazioni nel corpo. In interazione con l’organismo della cliente, la terapista aiuta a sciogliere dall’interno blocchi e schemi di tensione nell’intero corpo (nel sistema nervoso, in singoli organi, nelle fasce, nelle membrane, nelle ossa e in altre strutture del corpo). Attraverso l’orientamento alla salute insita della cliente nonché una guida e stimolazione delicata, viene sollecitata l’autoregolazione e si attivano le forze di autoguarigione. I processi fisici e mentali possono quindi trovare l’equilibrio. </w:t>
      </w:r>
    </w:p>
    <w:p w14:paraId="65D413C2" w14:textId="77777777" w:rsidR="00E54838" w:rsidRPr="00280A97" w:rsidRDefault="00E54838" w:rsidP="001C6D8D">
      <w:pPr>
        <w:spacing w:after="0" w:line="276" w:lineRule="auto"/>
        <w:rPr>
          <w:rFonts w:ascii="Verdana" w:eastAsia="Tahoma" w:hAnsi="Verdana"/>
          <w:bCs/>
          <w:sz w:val="21"/>
          <w:szCs w:val="21"/>
        </w:rPr>
      </w:pPr>
    </w:p>
    <w:p w14:paraId="1406E514" w14:textId="77777777" w:rsidR="00E54838" w:rsidRPr="00280A97" w:rsidRDefault="00E54838" w:rsidP="001C6D8D">
      <w:pPr>
        <w:spacing w:after="0" w:line="276" w:lineRule="auto"/>
        <w:rPr>
          <w:rFonts w:ascii="Verdana" w:hAnsi="Verdana"/>
          <w:b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t>Migliore autoregolazione e rigenerazione</w:t>
      </w:r>
    </w:p>
    <w:p w14:paraId="678EDD72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  <w:r w:rsidRPr="00280A97">
        <w:rPr>
          <w:rFonts w:ascii="Verdana" w:hAnsi="Verdana"/>
          <w:sz w:val="21"/>
          <w:szCs w:val="21"/>
        </w:rPr>
        <w:t xml:space="preserve">Durante una terapia craniosacrale, le clienti percepiscono di regola il rallentamento delle attività nel corpo che trova la quiete. Diminuiscono i pensieri, si affinano i sensi e trovano spazio le emozioni. Si instaura una percezione di sé in grado di promuovere notevolmente la personalità. Nelle fasi di quiete, anziché ormoni dello stress, vengono prodotti i cosiddetti ormoni del benessere (dopamina, ossitocina, serotonina, endorfine). In uno spazio protetto e sicuro possono tornare ordine, quiete ed equilibrio. Soprattutto la positiva percezione di sé consente una migliore regolazione del sistema nervoso, il che permette e stimola una rigenerazione dell’intero organismo. </w:t>
      </w:r>
    </w:p>
    <w:p w14:paraId="6ED24C8E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</w:p>
    <w:p w14:paraId="14CFE43E" w14:textId="77777777" w:rsidR="00E54838" w:rsidRPr="00280A97" w:rsidRDefault="00E54838" w:rsidP="001C6D8D">
      <w:pPr>
        <w:spacing w:after="0" w:line="276" w:lineRule="auto"/>
        <w:rPr>
          <w:rFonts w:ascii="Verdana" w:hAnsi="Verdana"/>
          <w:b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t xml:space="preserve">Uno studio dimostra la riduzione di dolori e ansia </w:t>
      </w:r>
    </w:p>
    <w:p w14:paraId="0673CD5C" w14:textId="288257CD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  <w:r w:rsidRPr="00280A97">
        <w:rPr>
          <w:rFonts w:ascii="Verdana" w:hAnsi="Verdana"/>
          <w:sz w:val="21"/>
          <w:szCs w:val="21"/>
        </w:rPr>
        <w:t xml:space="preserve">La presenza benevola di una terapista supporta ulteriormente l'autoregolazione delle clienti. Il senso di unione legato al processo vissuto aumenta il tono vagale, il che stimola l’attività parasimpatica e riduce quindi lo stress. Lo ha constatato anche lo studio scientifico della dott.ssa </w:t>
      </w:r>
      <w:proofErr w:type="spellStart"/>
      <w:r w:rsidRPr="00280A97">
        <w:rPr>
          <w:rFonts w:ascii="Verdana" w:hAnsi="Verdana"/>
          <w:sz w:val="21"/>
          <w:szCs w:val="21"/>
        </w:rPr>
        <w:t>Heidemarie</w:t>
      </w:r>
      <w:proofErr w:type="spellEnd"/>
      <w:r w:rsidRPr="00280A97">
        <w:rPr>
          <w:rFonts w:ascii="Verdana" w:hAnsi="Verdana"/>
          <w:sz w:val="21"/>
          <w:szCs w:val="21"/>
        </w:rPr>
        <w:t xml:space="preserve"> Haller, che ha ricevuto il premio </w:t>
      </w:r>
      <w:proofErr w:type="spellStart"/>
      <w:r w:rsidRPr="00280A97">
        <w:rPr>
          <w:rFonts w:ascii="Verdana" w:hAnsi="Verdana"/>
          <w:sz w:val="21"/>
          <w:szCs w:val="21"/>
        </w:rPr>
        <w:t>Holzschuh</w:t>
      </w:r>
      <w:proofErr w:type="spellEnd"/>
      <w:r w:rsidRPr="00280A97">
        <w:rPr>
          <w:rFonts w:ascii="Verdana" w:hAnsi="Verdana"/>
          <w:sz w:val="21"/>
          <w:szCs w:val="21"/>
        </w:rPr>
        <w:t>. Ha analizzato l’efficacia della terapia craniosacrale in caso di dolori alla nuca cronici e ha constatato che</w:t>
      </w:r>
      <w:r w:rsidR="0011318D" w:rsidRPr="00280A97">
        <w:rPr>
          <w:rFonts w:ascii="Verdana" w:hAnsi="Verdana"/>
          <w:sz w:val="21"/>
          <w:szCs w:val="21"/>
        </w:rPr>
        <w:t>,</w:t>
      </w:r>
      <w:r w:rsidRPr="00280A97">
        <w:rPr>
          <w:rFonts w:ascii="Verdana" w:hAnsi="Verdana"/>
          <w:sz w:val="21"/>
          <w:szCs w:val="21"/>
        </w:rPr>
        <w:t xml:space="preserve"> oltre a ridurre significativamente questi dolori, la terapia ha migliorato anche il sonno della paziente e attenuato nettamente la sua ansia. Secondo lo studio, i fenomeni di rilassamento a livello strutturale sono stati accompagnati «anche da processi di soluzione emotivi percepiti come sollievo e liberazione. I pazienti hanno descritto sentimenti come felicità, pace e fiducia. I dolori sono apparsi loro meno pericolosi e opprimenti.» </w:t>
      </w:r>
    </w:p>
    <w:p w14:paraId="2399E3B1" w14:textId="77777777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</w:p>
    <w:p w14:paraId="72AF3868" w14:textId="77777777" w:rsidR="00280A97" w:rsidRDefault="00280A97">
      <w:pPr>
        <w:rPr>
          <w:rFonts w:ascii="Verdana" w:hAnsi="Verdana"/>
          <w:b/>
          <w:sz w:val="21"/>
          <w:szCs w:val="21"/>
        </w:rPr>
      </w:pPr>
      <w:r>
        <w:rPr>
          <w:rFonts w:ascii="Verdana" w:hAnsi="Verdana"/>
          <w:b/>
          <w:sz w:val="21"/>
          <w:szCs w:val="21"/>
        </w:rPr>
        <w:br w:type="page"/>
      </w:r>
    </w:p>
    <w:p w14:paraId="61C0C9A7" w14:textId="150B6F08" w:rsidR="00E54838" w:rsidRPr="00280A97" w:rsidRDefault="00E54838" w:rsidP="001C6D8D">
      <w:pPr>
        <w:spacing w:after="0" w:line="276" w:lineRule="auto"/>
        <w:rPr>
          <w:rFonts w:ascii="Verdana" w:hAnsi="Verdana"/>
          <w:sz w:val="21"/>
          <w:szCs w:val="21"/>
        </w:rPr>
      </w:pPr>
      <w:r w:rsidRPr="00280A97">
        <w:rPr>
          <w:rFonts w:ascii="Verdana" w:hAnsi="Verdana"/>
          <w:b/>
          <w:sz w:val="21"/>
          <w:szCs w:val="21"/>
        </w:rPr>
        <w:lastRenderedPageBreak/>
        <w:t>Collaborazione con le forze di autoguarigione</w:t>
      </w:r>
    </w:p>
    <w:p w14:paraId="3C04E907" w14:textId="08B815C5" w:rsidR="00E54838" w:rsidRPr="00280A97" w:rsidRDefault="00E54838" w:rsidP="001C6D8D">
      <w:pPr>
        <w:spacing w:after="0" w:line="276" w:lineRule="auto"/>
        <w:rPr>
          <w:rFonts w:ascii="Verdana" w:eastAsia="Times New Roman" w:hAnsi="Verdana" w:cs="Times New Roman"/>
          <w:sz w:val="21"/>
          <w:szCs w:val="21"/>
        </w:rPr>
      </w:pPr>
      <w:r w:rsidRPr="00280A97">
        <w:rPr>
          <w:rFonts w:ascii="Verdana" w:hAnsi="Verdana"/>
          <w:sz w:val="21"/>
          <w:szCs w:val="21"/>
        </w:rPr>
        <w:t xml:space="preserve">Uno dei fondatori della terapia craniosacrale, il dott. William Garner Sutherland (1873-1954), ha scoperto e studiato un meccanismo ritmico delicato nel corpo che ha definito meccanismo respiratorio primario. </w:t>
      </w:r>
      <w:proofErr w:type="spellStart"/>
      <w:r w:rsidRPr="00280A97">
        <w:rPr>
          <w:rFonts w:ascii="Verdana" w:hAnsi="Verdana"/>
          <w:sz w:val="21"/>
          <w:szCs w:val="21"/>
        </w:rPr>
        <w:t>Breath</w:t>
      </w:r>
      <w:proofErr w:type="spellEnd"/>
      <w:r w:rsidRPr="00280A97">
        <w:rPr>
          <w:rFonts w:ascii="Verdana" w:hAnsi="Verdana"/>
          <w:sz w:val="21"/>
          <w:szCs w:val="21"/>
        </w:rPr>
        <w:t xml:space="preserve"> of Life – respiro di vita – è la metafora di Sutherland per questa forma vitale regolatrice che stimola tutte le cellule e i liquidi e diffonde in ogni aspetto del corpo umano l’informazione di olismo, unità e salute. La terapia craniosacrale si orienta, quale metodo terapeutico olistico, basato sulle risorse e di accompagnamento del processo, a questo </w:t>
      </w:r>
      <w:proofErr w:type="spellStart"/>
      <w:r w:rsidRPr="00280A97">
        <w:rPr>
          <w:rFonts w:ascii="Verdana" w:hAnsi="Verdana"/>
          <w:sz w:val="21"/>
          <w:szCs w:val="21"/>
        </w:rPr>
        <w:t>Breath</w:t>
      </w:r>
      <w:proofErr w:type="spellEnd"/>
      <w:r w:rsidRPr="00280A97">
        <w:rPr>
          <w:rFonts w:ascii="Verdana" w:hAnsi="Verdana"/>
          <w:sz w:val="21"/>
          <w:szCs w:val="21"/>
        </w:rPr>
        <w:t xml:space="preserve"> of Life, l’espressione di una forza di vita universale. Osserva e accompagna il suo movimento ritmico.  In un sistema rilassato e regolato, anche le difese immunitarie funzionano meglio e più facilmente. La terapia craniosacrale agisce in genere positivamente sul sistema immunitario e può essere anche usata in modo specifico per rafforzarlo. </w:t>
      </w:r>
    </w:p>
    <w:p w14:paraId="236C97D2" w14:textId="77777777" w:rsidR="00E54838" w:rsidRPr="00280A97" w:rsidRDefault="00E54838" w:rsidP="001C6D8D">
      <w:pPr>
        <w:spacing w:after="0" w:line="276" w:lineRule="auto"/>
        <w:rPr>
          <w:rFonts w:ascii="Verdana" w:hAnsi="Verdana" w:cs="Arial"/>
          <w:color w:val="000000" w:themeColor="text1"/>
          <w:sz w:val="21"/>
          <w:szCs w:val="21"/>
        </w:rPr>
      </w:pPr>
    </w:p>
    <w:p w14:paraId="18092ACF" w14:textId="77777777" w:rsidR="00E54838" w:rsidRPr="00280A97" w:rsidRDefault="00E54838" w:rsidP="001C6D8D">
      <w:pPr>
        <w:spacing w:after="0" w:line="276" w:lineRule="auto"/>
        <w:rPr>
          <w:rFonts w:ascii="Verdana" w:hAnsi="Verdana" w:cs="Arial"/>
          <w:color w:val="000000" w:themeColor="text1"/>
          <w:sz w:val="20"/>
          <w:szCs w:val="20"/>
        </w:rPr>
      </w:pPr>
      <w:r w:rsidRPr="00280A97">
        <w:rPr>
          <w:rFonts w:ascii="Verdana" w:hAnsi="Verdana"/>
          <w:color w:val="000000" w:themeColor="text1"/>
          <w:sz w:val="20"/>
          <w:szCs w:val="20"/>
          <w:lang w:val="en-US"/>
        </w:rPr>
        <w:t xml:space="preserve">Lo studio </w:t>
      </w:r>
      <w:proofErr w:type="spellStart"/>
      <w:r w:rsidRPr="00280A97">
        <w:rPr>
          <w:rFonts w:ascii="Verdana" w:hAnsi="Verdana"/>
          <w:color w:val="000000" w:themeColor="text1"/>
          <w:sz w:val="20"/>
          <w:szCs w:val="20"/>
          <w:lang w:val="en-US"/>
        </w:rPr>
        <w:t>completo</w:t>
      </w:r>
      <w:proofErr w:type="spellEnd"/>
      <w:r w:rsidRPr="00280A97">
        <w:rPr>
          <w:rFonts w:ascii="Verdana" w:hAnsi="Verdana"/>
          <w:color w:val="000000" w:themeColor="text1"/>
          <w:sz w:val="20"/>
          <w:szCs w:val="20"/>
          <w:lang w:val="en-US"/>
        </w:rPr>
        <w:t xml:space="preserve"> «Craniosacral Therapy for the treatment of chronic neck pain: a randomized sham-controlled trial (2016), Haller H*, </w:t>
      </w:r>
      <w:proofErr w:type="spellStart"/>
      <w:r w:rsidRPr="00280A97">
        <w:rPr>
          <w:rFonts w:ascii="Verdana" w:hAnsi="Verdana"/>
          <w:color w:val="000000" w:themeColor="text1"/>
          <w:sz w:val="20"/>
          <w:szCs w:val="20"/>
          <w:lang w:val="en-US"/>
        </w:rPr>
        <w:t>Lauche</w:t>
      </w:r>
      <w:proofErr w:type="spellEnd"/>
      <w:r w:rsidRPr="00280A97">
        <w:rPr>
          <w:rFonts w:ascii="Verdana" w:hAnsi="Verdana"/>
          <w:color w:val="000000" w:themeColor="text1"/>
          <w:sz w:val="20"/>
          <w:szCs w:val="20"/>
          <w:lang w:val="en-US"/>
        </w:rPr>
        <w:t xml:space="preserve"> R, et al. </w:t>
      </w:r>
      <w:r w:rsidRPr="00280A97">
        <w:rPr>
          <w:rFonts w:ascii="Verdana" w:hAnsi="Verdana"/>
          <w:color w:val="000000" w:themeColor="text1"/>
          <w:sz w:val="20"/>
          <w:szCs w:val="20"/>
        </w:rPr>
        <w:t>University of Duisburg-Essen &amp; Witten/</w:t>
      </w:r>
      <w:proofErr w:type="spellStart"/>
      <w:r w:rsidRPr="00280A97">
        <w:rPr>
          <w:rFonts w:ascii="Verdana" w:hAnsi="Verdana"/>
          <w:color w:val="000000" w:themeColor="text1"/>
          <w:sz w:val="20"/>
          <w:szCs w:val="20"/>
        </w:rPr>
        <w:t>Herdecke</w:t>
      </w:r>
      <w:proofErr w:type="spellEnd"/>
      <w:r w:rsidRPr="00280A97">
        <w:rPr>
          <w:rFonts w:ascii="Verdana" w:hAnsi="Verdana"/>
          <w:color w:val="000000" w:themeColor="text1"/>
          <w:sz w:val="20"/>
          <w:szCs w:val="20"/>
        </w:rPr>
        <w:t xml:space="preserve">, Germany» può essere consultato in lingua inglese e tedesca su </w:t>
      </w:r>
      <w:hyperlink r:id="rId7" w:history="1">
        <w:r w:rsidRPr="00280A97">
          <w:rPr>
            <w:rStyle w:val="Hyperlink"/>
            <w:rFonts w:ascii="Verdana" w:hAnsi="Verdana"/>
            <w:color w:val="000000" w:themeColor="text1"/>
            <w:sz w:val="20"/>
            <w:szCs w:val="20"/>
          </w:rPr>
          <w:t>www.craniosuisse.ch</w:t>
        </w:r>
      </w:hyperlink>
      <w:r w:rsidRPr="00280A97">
        <w:rPr>
          <w:rFonts w:ascii="Verdana" w:hAnsi="Verdana"/>
          <w:color w:val="000000" w:themeColor="text1"/>
          <w:sz w:val="20"/>
          <w:szCs w:val="20"/>
        </w:rPr>
        <w:t>.</w:t>
      </w:r>
    </w:p>
    <w:p w14:paraId="32BC00AC" w14:textId="0211AC0F" w:rsidR="00E54838" w:rsidRPr="001C6D8D" w:rsidRDefault="001C6D8D" w:rsidP="001C6D8D">
      <w:pPr>
        <w:spacing w:after="0" w:line="276" w:lineRule="auto"/>
        <w:rPr>
          <w:rFonts w:ascii="Verdana" w:hAnsi="Verdana" w:cs="Arial"/>
          <w:color w:val="000000" w:themeColor="text1"/>
          <w:sz w:val="20"/>
          <w:szCs w:val="20"/>
        </w:rPr>
      </w:pPr>
      <w:r w:rsidRPr="001C6D8D"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 wp14:anchorId="3E4B6592" wp14:editId="6CD3BAE7">
            <wp:simplePos x="0" y="0"/>
            <wp:positionH relativeFrom="column">
              <wp:posOffset>3154045</wp:posOffset>
            </wp:positionH>
            <wp:positionV relativeFrom="paragraph">
              <wp:posOffset>175260</wp:posOffset>
            </wp:positionV>
            <wp:extent cx="2592000" cy="1728000"/>
            <wp:effectExtent l="0" t="0" r="0" b="5715"/>
            <wp:wrapTight wrapText="bothSides">
              <wp:wrapPolygon edited="0">
                <wp:start x="0" y="0"/>
                <wp:lineTo x="0" y="21433"/>
                <wp:lineTo x="21436" y="21433"/>
                <wp:lineTo x="21436" y="0"/>
                <wp:lineTo x="0" y="0"/>
              </wp:wrapPolygon>
            </wp:wrapTight>
            <wp:docPr id="1" name="Bild 1" descr="../../../../Library/Containers/com.apple.Preview/Data/Desktop/Cranio/Cranio_Suisse/Medienmappe/Fotos_CS/1F2A6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Library/Containers/com.apple.Preview/Data/Desktop/Cranio/Cranio_Suisse/Medienmappe/Fotos_CS/1F2A6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00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922EF5" w14:textId="04DBDF49" w:rsidR="00E54838" w:rsidRPr="001C6D8D" w:rsidRDefault="00E54838" w:rsidP="001C6D8D">
      <w:pPr>
        <w:spacing w:after="0" w:line="276" w:lineRule="auto"/>
        <w:rPr>
          <w:rFonts w:ascii="Verdana" w:hAnsi="Verdana"/>
        </w:rPr>
      </w:pPr>
      <w:r w:rsidRPr="001C6D8D">
        <w:rPr>
          <w:rFonts w:ascii="Verdana" w:hAnsi="Verdana"/>
          <w:noProof/>
        </w:rPr>
        <w:drawing>
          <wp:inline distT="0" distB="0" distL="0" distR="0" wp14:anchorId="70205946" wp14:editId="61A65BBE">
            <wp:extent cx="2593577" cy="1728000"/>
            <wp:effectExtent l="0" t="0" r="0" b="0"/>
            <wp:docPr id="2" name="Bild 2" descr="../../../../Library/Containers/com.apple.Preview/Data/Desktop/Cranio/Cranio_Suisse/Medienmappe/Fotos_CS/1F2A6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Library/Containers/com.apple.Preview/Data/Desktop/Cranio/Cranio_Suisse/Medienmappe/Fotos_CS/1F2A68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577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253BC0" w14:textId="77777777" w:rsidR="00052805" w:rsidRPr="001C6D8D" w:rsidRDefault="00052805" w:rsidP="001C6D8D">
      <w:pPr>
        <w:spacing w:after="0" w:line="276" w:lineRule="auto"/>
        <w:rPr>
          <w:rFonts w:ascii="Verdana" w:eastAsia="Times New Roman" w:hAnsi="Verdana" w:cs="Arial"/>
          <w:sz w:val="21"/>
          <w:szCs w:val="21"/>
          <w:lang w:eastAsia="de-CH"/>
        </w:rPr>
      </w:pPr>
    </w:p>
    <w:sectPr w:rsidR="00052805" w:rsidRPr="001C6D8D" w:rsidSect="006276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70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26D784" w14:textId="77777777" w:rsidR="006E6C0B" w:rsidRDefault="006E6C0B" w:rsidP="00406C87">
      <w:pPr>
        <w:spacing w:after="0" w:line="240" w:lineRule="auto"/>
      </w:pPr>
      <w:r>
        <w:separator/>
      </w:r>
    </w:p>
  </w:endnote>
  <w:endnote w:type="continuationSeparator" w:id="0">
    <w:p w14:paraId="0E5460E7" w14:textId="77777777" w:rsidR="006E6C0B" w:rsidRDefault="006E6C0B" w:rsidP="00406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80E38F" w14:textId="77777777" w:rsidR="00406C87" w:rsidRDefault="00406C87" w:rsidP="00D32E8F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184E639" w14:textId="77777777" w:rsidR="00406C87" w:rsidRDefault="00406C87" w:rsidP="005D6C1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F4AFC9" w14:textId="6DE77C04" w:rsidR="00406C87" w:rsidRPr="005D6C19" w:rsidRDefault="00406C87" w:rsidP="00D32E8F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</w:rPr>
    </w:pPr>
    <w:r w:rsidRPr="005D6C19">
      <w:rPr>
        <w:rStyle w:val="Seitenzahl"/>
        <w:rFonts w:ascii="Verdana" w:hAnsi="Verdana"/>
        <w:sz w:val="18"/>
      </w:rPr>
      <w:fldChar w:fldCharType="begin"/>
    </w:r>
    <w:r w:rsidRPr="005D6C19">
      <w:rPr>
        <w:rStyle w:val="Seitenzahl"/>
        <w:rFonts w:ascii="Verdana" w:hAnsi="Verdana"/>
        <w:sz w:val="18"/>
      </w:rPr>
      <w:instrText xml:space="preserve">PAGE  </w:instrText>
    </w:r>
    <w:r w:rsidRPr="005D6C19">
      <w:rPr>
        <w:rStyle w:val="Seitenzahl"/>
        <w:rFonts w:ascii="Verdana" w:hAnsi="Verdana"/>
        <w:sz w:val="18"/>
      </w:rPr>
      <w:fldChar w:fldCharType="separate"/>
    </w:r>
    <w:r w:rsidR="00BA6FB5">
      <w:rPr>
        <w:rStyle w:val="Seitenzahl"/>
        <w:rFonts w:ascii="Verdana" w:hAnsi="Verdana"/>
        <w:sz w:val="18"/>
      </w:rPr>
      <w:t>4</w:t>
    </w:r>
    <w:r w:rsidRPr="005D6C19">
      <w:rPr>
        <w:rStyle w:val="Seitenzahl"/>
        <w:rFonts w:ascii="Verdana" w:hAnsi="Verdana"/>
        <w:sz w:val="18"/>
      </w:rPr>
      <w:fldChar w:fldCharType="end"/>
    </w:r>
    <w:r>
      <w:rPr>
        <w:rStyle w:val="Seitenzahl"/>
        <w:rFonts w:ascii="Verdana" w:hAnsi="Verdana"/>
        <w:sz w:val="18"/>
      </w:rPr>
      <w:t>/4</w:t>
    </w:r>
  </w:p>
  <w:p w14:paraId="5B959EA9" w14:textId="77777777" w:rsidR="00406C87" w:rsidRDefault="00406C87" w:rsidP="005D6C19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B5B3D" w14:textId="77777777" w:rsidR="006D335C" w:rsidRDefault="006D335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9F9B6D" w14:textId="77777777" w:rsidR="006E6C0B" w:rsidRDefault="006E6C0B" w:rsidP="00406C87">
      <w:pPr>
        <w:spacing w:after="0" w:line="240" w:lineRule="auto"/>
      </w:pPr>
      <w:r>
        <w:separator/>
      </w:r>
    </w:p>
  </w:footnote>
  <w:footnote w:type="continuationSeparator" w:id="0">
    <w:p w14:paraId="71A51E07" w14:textId="77777777" w:rsidR="006E6C0B" w:rsidRDefault="006E6C0B" w:rsidP="00406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E3002" w14:textId="77777777" w:rsidR="006D335C" w:rsidRDefault="006D335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45F731" w14:textId="77777777" w:rsidR="00462BE6" w:rsidRDefault="00462BE6" w:rsidP="00462BE6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6"/>
      <w:gridCol w:w="5026"/>
    </w:tblGrid>
    <w:tr w:rsidR="00462BE6" w:rsidRPr="00394464" w14:paraId="46CF590E" w14:textId="77777777" w:rsidTr="009E2433">
      <w:trPr>
        <w:jc w:val="right"/>
      </w:trPr>
      <w:tc>
        <w:tcPr>
          <w:tcW w:w="4996" w:type="dxa"/>
          <w:vAlign w:val="bottom"/>
          <w:hideMark/>
        </w:tcPr>
        <w:p w14:paraId="4629085D" w14:textId="77777777" w:rsidR="00462BE6" w:rsidRPr="00394464" w:rsidRDefault="00462BE6" w:rsidP="009E2433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</w:rPr>
            <w:drawing>
              <wp:anchor distT="0" distB="0" distL="114300" distR="114300" simplePos="0" relativeHeight="251659264" behindDoc="1" locked="0" layoutInCell="1" allowOverlap="1" wp14:anchorId="04ED0397" wp14:editId="13AF6052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3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2F32B17A" w14:textId="77777777" w:rsidR="00462BE6" w:rsidRPr="00394464" w:rsidRDefault="00462BE6" w:rsidP="009E2433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4A0EE090" wp14:editId="37C9C5AF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553B9D4" w14:textId="77777777" w:rsidR="00462BE6" w:rsidRDefault="00462BE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35908" w14:textId="77777777" w:rsidR="006D335C" w:rsidRDefault="006D335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94A0C"/>
    <w:multiLevelType w:val="hybridMultilevel"/>
    <w:tmpl w:val="C28E332E"/>
    <w:lvl w:ilvl="0" w:tplc="E7BEEE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CED"/>
    <w:rsid w:val="00024279"/>
    <w:rsid w:val="00043FB8"/>
    <w:rsid w:val="00046201"/>
    <w:rsid w:val="00046363"/>
    <w:rsid w:val="00052805"/>
    <w:rsid w:val="00052EB8"/>
    <w:rsid w:val="00057F9B"/>
    <w:rsid w:val="00063CB5"/>
    <w:rsid w:val="0008554A"/>
    <w:rsid w:val="00093BCA"/>
    <w:rsid w:val="000A34E5"/>
    <w:rsid w:val="000D1B29"/>
    <w:rsid w:val="000D6846"/>
    <w:rsid w:val="00112AE2"/>
    <w:rsid w:val="0011318D"/>
    <w:rsid w:val="0011582B"/>
    <w:rsid w:val="00121652"/>
    <w:rsid w:val="00121CE5"/>
    <w:rsid w:val="00123ED0"/>
    <w:rsid w:val="001550C1"/>
    <w:rsid w:val="00161492"/>
    <w:rsid w:val="001615B6"/>
    <w:rsid w:val="00181F39"/>
    <w:rsid w:val="00195B4D"/>
    <w:rsid w:val="001A05B1"/>
    <w:rsid w:val="001A4A80"/>
    <w:rsid w:val="001C204A"/>
    <w:rsid w:val="001C4E25"/>
    <w:rsid w:val="001C6D8D"/>
    <w:rsid w:val="001E4129"/>
    <w:rsid w:val="001E617D"/>
    <w:rsid w:val="001F2ECD"/>
    <w:rsid w:val="001F4184"/>
    <w:rsid w:val="002070B4"/>
    <w:rsid w:val="00213860"/>
    <w:rsid w:val="002164B2"/>
    <w:rsid w:val="00230CC8"/>
    <w:rsid w:val="002356A4"/>
    <w:rsid w:val="0024032F"/>
    <w:rsid w:val="00253D59"/>
    <w:rsid w:val="00280A97"/>
    <w:rsid w:val="002A0E91"/>
    <w:rsid w:val="002A19A4"/>
    <w:rsid w:val="002A7DFF"/>
    <w:rsid w:val="002D1B77"/>
    <w:rsid w:val="002E062F"/>
    <w:rsid w:val="002E0B73"/>
    <w:rsid w:val="002E46E8"/>
    <w:rsid w:val="00310803"/>
    <w:rsid w:val="0031115A"/>
    <w:rsid w:val="0031307C"/>
    <w:rsid w:val="003144FD"/>
    <w:rsid w:val="0031539D"/>
    <w:rsid w:val="00322A98"/>
    <w:rsid w:val="00325BBE"/>
    <w:rsid w:val="00326990"/>
    <w:rsid w:val="00336A01"/>
    <w:rsid w:val="0035277B"/>
    <w:rsid w:val="00352D11"/>
    <w:rsid w:val="00355032"/>
    <w:rsid w:val="00355B2B"/>
    <w:rsid w:val="0036024E"/>
    <w:rsid w:val="00364D3D"/>
    <w:rsid w:val="003662B7"/>
    <w:rsid w:val="003846CB"/>
    <w:rsid w:val="00391BAA"/>
    <w:rsid w:val="003A1C51"/>
    <w:rsid w:val="003A3CC4"/>
    <w:rsid w:val="003B516F"/>
    <w:rsid w:val="003B5DBB"/>
    <w:rsid w:val="003C6187"/>
    <w:rsid w:val="003D3F38"/>
    <w:rsid w:val="00400304"/>
    <w:rsid w:val="004027FE"/>
    <w:rsid w:val="00402A5D"/>
    <w:rsid w:val="00406C87"/>
    <w:rsid w:val="00414073"/>
    <w:rsid w:val="0041540D"/>
    <w:rsid w:val="0043190E"/>
    <w:rsid w:val="0044623E"/>
    <w:rsid w:val="00462BE6"/>
    <w:rsid w:val="00481426"/>
    <w:rsid w:val="0048240F"/>
    <w:rsid w:val="0048473E"/>
    <w:rsid w:val="004A156D"/>
    <w:rsid w:val="004B4C4E"/>
    <w:rsid w:val="004B4E51"/>
    <w:rsid w:val="004C18A5"/>
    <w:rsid w:val="004C3A3C"/>
    <w:rsid w:val="004E56D0"/>
    <w:rsid w:val="0051269E"/>
    <w:rsid w:val="00536106"/>
    <w:rsid w:val="00561199"/>
    <w:rsid w:val="00587CD6"/>
    <w:rsid w:val="005B18DE"/>
    <w:rsid w:val="005B5D85"/>
    <w:rsid w:val="005D389D"/>
    <w:rsid w:val="005D6C19"/>
    <w:rsid w:val="005D6C61"/>
    <w:rsid w:val="005E4500"/>
    <w:rsid w:val="006052BA"/>
    <w:rsid w:val="006258E1"/>
    <w:rsid w:val="006276F4"/>
    <w:rsid w:val="0064129D"/>
    <w:rsid w:val="0066081D"/>
    <w:rsid w:val="00661A7A"/>
    <w:rsid w:val="006634FB"/>
    <w:rsid w:val="0066652B"/>
    <w:rsid w:val="00687186"/>
    <w:rsid w:val="006931EC"/>
    <w:rsid w:val="006A7A1D"/>
    <w:rsid w:val="006B0DAC"/>
    <w:rsid w:val="006B2CF7"/>
    <w:rsid w:val="006B6088"/>
    <w:rsid w:val="006C1222"/>
    <w:rsid w:val="006D2089"/>
    <w:rsid w:val="006D335C"/>
    <w:rsid w:val="006D406D"/>
    <w:rsid w:val="006D4F3F"/>
    <w:rsid w:val="006E6C0B"/>
    <w:rsid w:val="006E7D62"/>
    <w:rsid w:val="0070109D"/>
    <w:rsid w:val="00710607"/>
    <w:rsid w:val="00712BE4"/>
    <w:rsid w:val="007271BA"/>
    <w:rsid w:val="007447FC"/>
    <w:rsid w:val="007863BC"/>
    <w:rsid w:val="00787F6C"/>
    <w:rsid w:val="007932AF"/>
    <w:rsid w:val="00795A49"/>
    <w:rsid w:val="007A3C2F"/>
    <w:rsid w:val="007A6252"/>
    <w:rsid w:val="007B190D"/>
    <w:rsid w:val="007B1F57"/>
    <w:rsid w:val="007B5BF2"/>
    <w:rsid w:val="007C418B"/>
    <w:rsid w:val="007F3150"/>
    <w:rsid w:val="00801507"/>
    <w:rsid w:val="008036FE"/>
    <w:rsid w:val="00821C7B"/>
    <w:rsid w:val="00845308"/>
    <w:rsid w:val="00850098"/>
    <w:rsid w:val="0086635F"/>
    <w:rsid w:val="00870B7B"/>
    <w:rsid w:val="0087107A"/>
    <w:rsid w:val="00872847"/>
    <w:rsid w:val="00874590"/>
    <w:rsid w:val="008A479C"/>
    <w:rsid w:val="008A56F5"/>
    <w:rsid w:val="008B1BDE"/>
    <w:rsid w:val="008B2CD9"/>
    <w:rsid w:val="008C29BF"/>
    <w:rsid w:val="008C4A1D"/>
    <w:rsid w:val="008E57A3"/>
    <w:rsid w:val="00900606"/>
    <w:rsid w:val="00914C7C"/>
    <w:rsid w:val="00927A8E"/>
    <w:rsid w:val="00931A57"/>
    <w:rsid w:val="0093472F"/>
    <w:rsid w:val="00944016"/>
    <w:rsid w:val="009442CA"/>
    <w:rsid w:val="009539E6"/>
    <w:rsid w:val="0096027C"/>
    <w:rsid w:val="00967B50"/>
    <w:rsid w:val="00993622"/>
    <w:rsid w:val="009A0169"/>
    <w:rsid w:val="009B22F2"/>
    <w:rsid w:val="009C7DFB"/>
    <w:rsid w:val="009E3616"/>
    <w:rsid w:val="009E4618"/>
    <w:rsid w:val="009F5F46"/>
    <w:rsid w:val="00A034E4"/>
    <w:rsid w:val="00A25110"/>
    <w:rsid w:val="00A30673"/>
    <w:rsid w:val="00A33028"/>
    <w:rsid w:val="00A3365D"/>
    <w:rsid w:val="00A33747"/>
    <w:rsid w:val="00A34B9C"/>
    <w:rsid w:val="00A41BD1"/>
    <w:rsid w:val="00A42028"/>
    <w:rsid w:val="00A55016"/>
    <w:rsid w:val="00A91A73"/>
    <w:rsid w:val="00AB434E"/>
    <w:rsid w:val="00AB5B48"/>
    <w:rsid w:val="00AC6594"/>
    <w:rsid w:val="00AC6FA4"/>
    <w:rsid w:val="00AD0315"/>
    <w:rsid w:val="00AD2482"/>
    <w:rsid w:val="00AE35C2"/>
    <w:rsid w:val="00AE6978"/>
    <w:rsid w:val="00AF0EDC"/>
    <w:rsid w:val="00B05ED9"/>
    <w:rsid w:val="00B2496E"/>
    <w:rsid w:val="00B30368"/>
    <w:rsid w:val="00B410CC"/>
    <w:rsid w:val="00B610C0"/>
    <w:rsid w:val="00B63F2F"/>
    <w:rsid w:val="00B66B5F"/>
    <w:rsid w:val="00B712DF"/>
    <w:rsid w:val="00BA2C2A"/>
    <w:rsid w:val="00BA6FB5"/>
    <w:rsid w:val="00BB5868"/>
    <w:rsid w:val="00BC0A08"/>
    <w:rsid w:val="00BC2B9A"/>
    <w:rsid w:val="00BF0806"/>
    <w:rsid w:val="00BF7775"/>
    <w:rsid w:val="00C1444F"/>
    <w:rsid w:val="00C16F04"/>
    <w:rsid w:val="00C20321"/>
    <w:rsid w:val="00C26597"/>
    <w:rsid w:val="00C40BCA"/>
    <w:rsid w:val="00C50E29"/>
    <w:rsid w:val="00C51125"/>
    <w:rsid w:val="00C5249D"/>
    <w:rsid w:val="00C535E2"/>
    <w:rsid w:val="00C554BF"/>
    <w:rsid w:val="00C5590F"/>
    <w:rsid w:val="00C778C0"/>
    <w:rsid w:val="00C77C00"/>
    <w:rsid w:val="00C77DBB"/>
    <w:rsid w:val="00C84FBF"/>
    <w:rsid w:val="00CC7902"/>
    <w:rsid w:val="00CF6F00"/>
    <w:rsid w:val="00D107D5"/>
    <w:rsid w:val="00D11F02"/>
    <w:rsid w:val="00D127BF"/>
    <w:rsid w:val="00D12B4B"/>
    <w:rsid w:val="00D15B2A"/>
    <w:rsid w:val="00D177B7"/>
    <w:rsid w:val="00D21A30"/>
    <w:rsid w:val="00D240D3"/>
    <w:rsid w:val="00D25DE9"/>
    <w:rsid w:val="00D37D39"/>
    <w:rsid w:val="00D4734A"/>
    <w:rsid w:val="00D51850"/>
    <w:rsid w:val="00D70A6B"/>
    <w:rsid w:val="00D75E9F"/>
    <w:rsid w:val="00D80ACD"/>
    <w:rsid w:val="00DA28FC"/>
    <w:rsid w:val="00DA6A5A"/>
    <w:rsid w:val="00DA7642"/>
    <w:rsid w:val="00DB1196"/>
    <w:rsid w:val="00DC4BD1"/>
    <w:rsid w:val="00DD414B"/>
    <w:rsid w:val="00DD64A9"/>
    <w:rsid w:val="00DF4CED"/>
    <w:rsid w:val="00E05AE6"/>
    <w:rsid w:val="00E3111E"/>
    <w:rsid w:val="00E32DE7"/>
    <w:rsid w:val="00E33F6D"/>
    <w:rsid w:val="00E546FA"/>
    <w:rsid w:val="00E54838"/>
    <w:rsid w:val="00E86F5B"/>
    <w:rsid w:val="00E93198"/>
    <w:rsid w:val="00EA06A8"/>
    <w:rsid w:val="00EA299B"/>
    <w:rsid w:val="00EB06CC"/>
    <w:rsid w:val="00EB15A1"/>
    <w:rsid w:val="00EC21C0"/>
    <w:rsid w:val="00ED0A4F"/>
    <w:rsid w:val="00EE1976"/>
    <w:rsid w:val="00EE45D6"/>
    <w:rsid w:val="00F06546"/>
    <w:rsid w:val="00F1209C"/>
    <w:rsid w:val="00F15F36"/>
    <w:rsid w:val="00F261CA"/>
    <w:rsid w:val="00F27CE4"/>
    <w:rsid w:val="00F32968"/>
    <w:rsid w:val="00F50561"/>
    <w:rsid w:val="00F77F7B"/>
    <w:rsid w:val="00F81BC2"/>
    <w:rsid w:val="00FA0379"/>
    <w:rsid w:val="00FC6E6C"/>
    <w:rsid w:val="00FD60A7"/>
    <w:rsid w:val="00FF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04827"/>
  <w15:chartTrackingRefBased/>
  <w15:docId w15:val="{39765029-2162-4A0F-AC0D-826395000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D80ACD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C16F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unhideWhenUsed/>
    <w:rsid w:val="0031539D"/>
    <w:rPr>
      <w:color w:val="0000FF"/>
      <w:u w:val="single"/>
    </w:rPr>
  </w:style>
  <w:style w:type="paragraph" w:styleId="berarbeitung">
    <w:name w:val="Revision"/>
    <w:hidden/>
    <w:uiPriority w:val="99"/>
    <w:semiHidden/>
    <w:rsid w:val="00B05ED9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112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1125"/>
    <w:rPr>
      <w:rFonts w:ascii="Times New Roman" w:hAnsi="Times New Roman" w:cs="Times New Roman"/>
      <w:sz w:val="18"/>
      <w:szCs w:val="18"/>
    </w:rPr>
  </w:style>
  <w:style w:type="paragraph" w:styleId="Listenabsatz">
    <w:name w:val="List Paragraph"/>
    <w:basedOn w:val="Standard"/>
    <w:uiPriority w:val="34"/>
    <w:qFormat/>
    <w:rsid w:val="00D21A30"/>
    <w:pPr>
      <w:spacing w:after="200" w:line="240" w:lineRule="auto"/>
      <w:ind w:left="720"/>
      <w:contextualSpacing/>
    </w:pPr>
    <w:rPr>
      <w:rFonts w:ascii="Calibri" w:eastAsia="Calibri" w:hAnsi="Calibri" w:cs="Calibri"/>
      <w:lang w:eastAsia="de-CH"/>
    </w:rPr>
  </w:style>
  <w:style w:type="paragraph" w:styleId="Fuzeile">
    <w:name w:val="footer"/>
    <w:basedOn w:val="Standard"/>
    <w:link w:val="FuzeileZchn"/>
    <w:uiPriority w:val="99"/>
    <w:unhideWhenUsed/>
    <w:rsid w:val="00406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06C87"/>
  </w:style>
  <w:style w:type="character" w:styleId="Seitenzahl">
    <w:name w:val="page number"/>
    <w:basedOn w:val="Absatz-Standardschriftart"/>
    <w:uiPriority w:val="99"/>
    <w:semiHidden/>
    <w:unhideWhenUsed/>
    <w:rsid w:val="00406C87"/>
  </w:style>
  <w:style w:type="paragraph" w:styleId="Kopfzeile">
    <w:name w:val="header"/>
    <w:basedOn w:val="Standard"/>
    <w:link w:val="KopfzeileZchn"/>
    <w:uiPriority w:val="99"/>
    <w:unhideWhenUsed/>
    <w:rsid w:val="00406C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6C87"/>
  </w:style>
  <w:style w:type="character" w:customStyle="1" w:styleId="berschrift1Zchn">
    <w:name w:val="Überschrift 1 Zchn"/>
    <w:basedOn w:val="Absatz-Standardschriftart"/>
    <w:link w:val="berschrift1"/>
    <w:uiPriority w:val="9"/>
    <w:rsid w:val="00D80ACD"/>
    <w:rPr>
      <w:rFonts w:asciiTheme="majorHAnsi" w:eastAsiaTheme="majorEastAsia" w:hAnsiTheme="majorHAnsi" w:cs="Times New Roman"/>
      <w:b/>
      <w:bCs/>
      <w:kern w:val="32"/>
      <w:sz w:val="32"/>
      <w:szCs w:val="3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craniosuisse.ch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6457</Characters>
  <Application>Microsoft Office Word</Application>
  <DocSecurity>0</DocSecurity>
  <Lines>53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Cranio Suisse, Monika Pöschel</cp:lastModifiedBy>
  <cp:revision>11</cp:revision>
  <cp:lastPrinted>2020-10-21T13:30:00Z</cp:lastPrinted>
  <dcterms:created xsi:type="dcterms:W3CDTF">2020-10-21T14:57:00Z</dcterms:created>
  <dcterms:modified xsi:type="dcterms:W3CDTF">2020-11-04T16:08:00Z</dcterms:modified>
</cp:coreProperties>
</file>